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36CF8DF" w14:textId="77777777" w:rsidR="002D0A6E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</w:p>
    <w:p w14:paraId="36948623" w14:textId="77777777" w:rsidR="002D0A6E" w:rsidRDefault="0000000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Ekspert za javne nabavke</w:t>
      </w:r>
    </w:p>
    <w:p w14:paraId="7AEAC1C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Subvencionirani ugovori su ugovori koje ugovorni organ direktno subvencionira s više od:</w:t>
      </w:r>
    </w:p>
    <w:p w14:paraId="1B180F8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518CF8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Ugovorni organ može u planu definisati postupke javne nabavke rezervisane samo za kandidate, odnosno ponuđače koji zapošljavaju u odnosu na ukupan broj zaposlenih: </w:t>
      </w:r>
    </w:p>
    <w:p w14:paraId="23DDBF2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A86C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nije obavezan imenovati komisiju za nabavke za provođenje slijedećeg</w:t>
      </w:r>
    </w:p>
    <w:p w14:paraId="0211F4DD" w14:textId="77777777" w:rsidR="002D0A6E" w:rsidRDefault="0000000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postupka nabavke:</w:t>
      </w:r>
    </w:p>
    <w:p w14:paraId="05EB70F8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45993C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dobavljačem kojem je dodijeljen osnovni ugovor može se zaključiti ugovor za dodatne</w:t>
      </w:r>
    </w:p>
    <w:p w14:paraId="6B8797F8" w14:textId="77777777" w:rsidR="002D0A6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koji ne može preći:</w:t>
      </w:r>
    </w:p>
    <w:p w14:paraId="4BDDEF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39B8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okvirnog sporazuma ne može biti duže od:</w:t>
      </w:r>
    </w:p>
    <w:p w14:paraId="68B155E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639D8B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kandidata u takmičarskom dijalogu ne smije biti manji od:</w:t>
      </w:r>
    </w:p>
    <w:p w14:paraId="243C7F4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AF49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kojem roku ugovorni organ može pozvati kandidate/ponuđače da pojasne </w:t>
      </w:r>
    </w:p>
    <w:p w14:paraId="33B6617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 koje su dostavili u skladu sa članom 45. do 51. Zakona o javnim nabavkama? </w:t>
      </w:r>
    </w:p>
    <w:p w14:paraId="76C5911B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5C9D3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napraviti izmjene i dopune tenderske dokumentacije u roku od</w:t>
      </w:r>
    </w:p>
    <w:p w14:paraId="400809BE" w14:textId="77777777" w:rsidR="002D0A6E" w:rsidRDefault="0000000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najkasnije:</w:t>
      </w:r>
    </w:p>
    <w:p w14:paraId="0F6A91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F57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važenja ponude ne može biti kraći od:</w:t>
      </w:r>
    </w:p>
    <w:p w14:paraId="5D3F7140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7A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Garancija za ozbiljnost ponude ne može se zahtijevati ako je vrijednost nabavke manja</w:t>
      </w:r>
    </w:p>
    <w:p w14:paraId="22B0103D" w14:textId="77777777" w:rsidR="002D0A6E" w:rsidRDefault="0000000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od:</w:t>
      </w:r>
    </w:p>
    <w:p w14:paraId="576BAD2E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FA05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primljene nakon isteka roka određenog za prijem:</w:t>
      </w:r>
    </w:p>
    <w:p w14:paraId="16161EC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08C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poništenju postupka dostavlja se najkasnije u roku od:</w:t>
      </w:r>
    </w:p>
    <w:p w14:paraId="4809011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B31F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URŽ sa sjedištem u Sarajevu nadležan je donošenje odluka po žalbama za vrijednosti</w:t>
      </w:r>
    </w:p>
    <w:p w14:paraId="3D396298" w14:textId="77777777" w:rsidR="002D0A6E" w:rsidRDefault="0000000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nabavke:</w:t>
      </w:r>
    </w:p>
    <w:p w14:paraId="5D88371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B626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u kojem roku nakon prijema zapisnika o otvaranju ponuda se može izjaviti</w:t>
      </w:r>
    </w:p>
    <w:p w14:paraId="60021272" w14:textId="77777777" w:rsidR="002D0A6E" w:rsidRDefault="0000000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žalba:</w:t>
      </w:r>
    </w:p>
    <w:p w14:paraId="4A8A8025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F8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izjavljivanja žalbe URŽ-u putem ugovornog organa:</w:t>
      </w:r>
    </w:p>
    <w:p w14:paraId="75DFCBD9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348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Alternativna ponuda je dozvoljena:</w:t>
      </w:r>
    </w:p>
    <w:p w14:paraId="7497D9B5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87FD9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uredno izvršenim ugovorima mora sadržavati slijedeće podatke:</w:t>
      </w:r>
    </w:p>
    <w:p w14:paraId="7C17BDF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DF1368" w14:textId="77777777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II ne obuhvata:</w:t>
      </w:r>
    </w:p>
    <w:p w14:paraId="49F8530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5E9A4" w14:textId="77777777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 za dodjelu usluga iz Aneks II ZJN mora biti objavljen na Portalu javnih nabavki n</w:t>
      </w:r>
      <w:r>
        <w:rPr>
          <w:rFonts w:ascii="Times New Roman" w:hAnsi="Times New Roman" w:cs="Times New Roman"/>
          <w:sz w:val="24"/>
          <w:szCs w:val="24"/>
        </w:rPr>
        <w:t xml:space="preserve">ajmanje: </w:t>
      </w:r>
    </w:p>
    <w:p w14:paraId="503117F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711A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direktnog sporazuma se može provesti kada je procijenjena vrijednost istovrsnih roba,</w:t>
      </w:r>
      <w:r>
        <w:rPr>
          <w:rFonts w:ascii="Times New Roman" w:hAnsi="Times New Roman" w:cs="Times New Roman"/>
          <w:sz w:val="24"/>
          <w:szCs w:val="24"/>
        </w:rPr>
        <w:t xml:space="preserve"> usluga ili radova na godišnjem nivou:</w:t>
      </w:r>
    </w:p>
    <w:p w14:paraId="3C249D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EB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ugovorni organ primi jednu prihvatljivu ponudu, dodjeljuje ugovor  u postupku konkurentskog zahtjeva tom ponuđaču i to najkasnije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2BA65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Kandidat/ponuđač koji je samostalno podnio zahtjev za učešće, odnosno ponudu, da li može biti član grupe kandidat/ponuđača u istom postupku javne nabavke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99ED2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5020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DB17F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javne nabavke može se okončati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7F0EC2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65F61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objavljuje obavještenje o dodjeli svih ugovora u toku jedne godine, i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F242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3BBF4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će objaviti obavještenje o dojeli ugovora za postupke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267E2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C1A8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73DC3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objaviti obavještenje o dodjeli ugovora u slučaju ugovora za dodatne radove koji je dodijeljen pregovarački postupak bez objavljivanja obavještenja o nabavci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D302B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1CFCA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slučaju da izabrani dobavljač npr.odbije da zaključi ugovor, ugovorni organ dodjeljuje ugovor drugorangiranom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1667E5" w14:textId="77777777" w:rsidR="002D0A6E" w:rsidRDefault="002D0A6E">
      <w:pPr>
        <w:pStyle w:val="Default"/>
      </w:pPr>
    </w:p>
    <w:p w14:paraId="7E9C770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 kapacitet ponuđača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8E781E" w14:textId="77777777" w:rsidR="002D0A6E" w:rsidRDefault="002D0A6E">
      <w:pPr>
        <w:pStyle w:val="Default"/>
      </w:pPr>
    </w:p>
    <w:p w14:paraId="1BA3026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 je dostavio ponudu sa cijenom za koju je ugovorni organ utvrdio da je neprirodno niska:</w:t>
      </w:r>
    </w:p>
    <w:p w14:paraId="57A0B5CF" w14:textId="77777777" w:rsidR="002D0A6E" w:rsidRDefault="002D0A6E">
      <w:pPr>
        <w:pStyle w:val="Default"/>
      </w:pPr>
    </w:p>
    <w:p w14:paraId="4B6BB87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 je ugovor sa izabranim ponuđačem. Ugovor je stupio na sangu. Ponuđač nije u mogućnosti realizovati ugovor</w:t>
      </w:r>
    </w:p>
    <w:p w14:paraId="7E908724" w14:textId="77777777" w:rsidR="002D0A6E" w:rsidRDefault="002D0A6E">
      <w:pPr>
        <w:pStyle w:val="Default"/>
      </w:pPr>
    </w:p>
    <w:p w14:paraId="099D6F1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 je Konkurentski zahtjev za nabavku roba. Primljena je jedna prihvatljiva ponuda. Cijena ponude je ispod 50.000,00 KM. Cijena je bez PDV-a:</w:t>
      </w:r>
    </w:p>
    <w:p w14:paraId="77BB4DF8" w14:textId="77777777" w:rsidR="002D0A6E" w:rsidRDefault="002D0A6E">
      <w:pPr>
        <w:pStyle w:val="Default"/>
      </w:pPr>
    </w:p>
    <w:p w14:paraId="67AB1F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 postupku konkurentskog zahtjeva ugovorni organ mora imenovati komisiju?</w:t>
      </w:r>
    </w:p>
    <w:p w14:paraId="2AD213CE" w14:textId="77777777" w:rsidR="002D0A6E" w:rsidRDefault="002D0A6E">
      <w:pPr>
        <w:pStyle w:val="Default"/>
      </w:pPr>
    </w:p>
    <w:p w14:paraId="584E8B8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traženje grancije za ozbiljnost ponude obavezno?</w:t>
      </w:r>
    </w:p>
    <w:p w14:paraId="584B444F" w14:textId="77777777" w:rsidR="002D0A6E" w:rsidRDefault="002D0A6E">
      <w:pPr>
        <w:pStyle w:val="Default"/>
      </w:pPr>
    </w:p>
    <w:p w14:paraId="5A88601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 koji period se zaključuje ugovor o javnoj nabavci?</w:t>
      </w:r>
    </w:p>
    <w:p w14:paraId="3CDC3B6F" w14:textId="77777777" w:rsidR="002D0A6E" w:rsidRDefault="002D0A6E">
      <w:pPr>
        <w:pStyle w:val="Default"/>
      </w:pPr>
    </w:p>
    <w:p w14:paraId="67E0F7A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postupku javne nabavke učestvuje grupa ponuđača, da li je svaki član grupe dužan preuzeti tendersku dokumentaciju sa Portala javnih nabavki?</w:t>
      </w:r>
    </w:p>
    <w:p w14:paraId="3C8A8655" w14:textId="77777777" w:rsidR="002D0A6E" w:rsidRDefault="002D0A6E">
      <w:pPr>
        <w:pStyle w:val="Default"/>
      </w:pPr>
    </w:p>
    <w:p w14:paraId="2950469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kupuje zgradu. Koji postupak javne nabavke primjenjuje?</w:t>
      </w:r>
    </w:p>
    <w:p w14:paraId="07B0F549" w14:textId="77777777" w:rsidR="002D0A6E" w:rsidRDefault="002D0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EB09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dozvolio dostavljanje alternativne ponude zbog čega je jedan ponuđač dostavio dvije ponude-jedan artikal po jednoj cijeni, a drugi artikal po drugoj cijeni. Kako će postupiti ugovorni organ?</w:t>
      </w:r>
    </w:p>
    <w:p w14:paraId="708A2843" w14:textId="77777777" w:rsidR="002D0A6E" w:rsidRDefault="002D0A6E">
      <w:pPr>
        <w:pStyle w:val="Default"/>
      </w:pPr>
    </w:p>
    <w:p w14:paraId="7F37792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dostaviti izvještaj i za ugovor koji je po Zakonu izuzet od primjene postupaka javnih nabavki?</w:t>
      </w:r>
    </w:p>
    <w:p w14:paraId="0E2F3C03" w14:textId="77777777" w:rsidR="002D0A6E" w:rsidRDefault="002D0A6E">
      <w:pPr>
        <w:pStyle w:val="Default"/>
      </w:pPr>
    </w:p>
    <w:p w14:paraId="451E022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 isteka opcije ponude (period važenja ponude) ugovorni organ zahtjeva produženje iste i da se dostavi produžena garancija zaponudu. Ponuđač to odbija. Šta činiti?</w:t>
      </w:r>
    </w:p>
    <w:p w14:paraId="2B455B73" w14:textId="77777777" w:rsidR="002D0A6E" w:rsidRDefault="002D0A6E">
      <w:pPr>
        <w:pStyle w:val="Default"/>
      </w:pPr>
    </w:p>
    <w:p w14:paraId="1ED216F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 zahtjeva promjenu cijene iz zaključenog ugovora?</w:t>
      </w:r>
    </w:p>
    <w:p w14:paraId="7CC86A9B" w14:textId="77777777" w:rsidR="002D0A6E" w:rsidRDefault="002D0A6E">
      <w:pPr>
        <w:pStyle w:val="Default"/>
      </w:pPr>
    </w:p>
    <w:p w14:paraId="2FAEAAD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ugovorni organ može u okviru tehničke i profesionalne sposobnosti zahtjevati da ponuđač mora imati isključivo u svom vlasništvu opremu za izvršenje ugovora?</w:t>
      </w:r>
    </w:p>
    <w:p w14:paraId="5ADC5DDB" w14:textId="77777777" w:rsidR="002D0A6E" w:rsidRDefault="002D0A6E">
      <w:pPr>
        <w:pStyle w:val="Default"/>
      </w:pPr>
    </w:p>
    <w:p w14:paraId="5309886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 ugovora o javnoj nabavci je procijenjena ukupna vrijednost:</w:t>
      </w:r>
    </w:p>
    <w:p w14:paraId="2FC2BC33" w14:textId="77777777" w:rsidR="002D0A6E" w:rsidRDefault="002D0A6E">
      <w:pPr>
        <w:pStyle w:val="Default"/>
      </w:pPr>
    </w:p>
    <w:p w14:paraId="5CBAAFC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utvrdio da je žalba neosnovana:</w:t>
      </w:r>
    </w:p>
    <w:p w14:paraId="00F5D7BC" w14:textId="77777777" w:rsidR="002D0A6E" w:rsidRDefault="002D0A6E">
      <w:pPr>
        <w:pStyle w:val="Default"/>
      </w:pPr>
    </w:p>
    <w:p w14:paraId="7261FF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Koji je kriterij za dodjelu ugovora po konkurentskom zahtjevu?</w:t>
      </w:r>
    </w:p>
    <w:p w14:paraId="34936775" w14:textId="77777777" w:rsidR="002D0A6E" w:rsidRDefault="002D0A6E">
      <w:pPr>
        <w:pStyle w:val="Default"/>
      </w:pPr>
    </w:p>
    <w:p w14:paraId="15F4BB1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 li komisija za javne nabavke brojati 4 člana?</w:t>
      </w:r>
    </w:p>
    <w:p w14:paraId="68B91A32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D1A6" w14:textId="77777777" w:rsidR="002D0A6E" w:rsidRDefault="002D0A6E">
      <w:pPr>
        <w:pStyle w:val="Default"/>
      </w:pPr>
    </w:p>
    <w:p w14:paraId="3F2D8CD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je kriterij za dodjelu ugovora najniža cijena, ugovorni organ:</w:t>
      </w:r>
    </w:p>
    <w:p w14:paraId="51811582" w14:textId="77777777" w:rsidR="002D0A6E" w:rsidRDefault="002D0A6E">
      <w:pPr>
        <w:pStyle w:val="Default"/>
      </w:pPr>
    </w:p>
    <w:p w14:paraId="6022EA4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zaprimio dvije ponude sa istom cijenom. Kako će postupiti ugovorni organ, s obzirom da je kriteriji za dodjelu ugovora najniža cijena?</w:t>
      </w:r>
    </w:p>
    <w:p w14:paraId="36837027" w14:textId="77777777" w:rsidR="002D0A6E" w:rsidRDefault="002D0A6E">
      <w:pPr>
        <w:pStyle w:val="Default"/>
      </w:pPr>
    </w:p>
    <w:p w14:paraId="6B725C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dozvoljeno zaključiti okvirni sporazum nakon provedene procedure za nabavku usluga po Pravilniku o nabavci usluga iz Aneksa II?</w:t>
      </w:r>
    </w:p>
    <w:p w14:paraId="1D4F221A" w14:textId="77777777" w:rsidR="002D0A6E" w:rsidRDefault="002D0A6E">
      <w:pPr>
        <w:pStyle w:val="Default"/>
      </w:pPr>
    </w:p>
    <w:p w14:paraId="7FDBF4B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 je samo jedan ponuđač učestvovao u otvorenom postupku javne nabavke mora li ugovorni organ čekati protok roka od 15 dana kako bi zaključio ugovor?</w:t>
      </w:r>
    </w:p>
    <w:p w14:paraId="3448164E" w14:textId="77777777" w:rsidR="002D0A6E" w:rsidRDefault="002D0A6E">
      <w:pPr>
        <w:pStyle w:val="Default"/>
      </w:pPr>
    </w:p>
    <w:p w14:paraId="4C8C71B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svrhu profesionalizacije poslova javnih nabavki, Vlada je dužna da formira Listu eksperata javnih nabavki koju čini:</w:t>
      </w:r>
    </w:p>
    <w:p w14:paraId="42F29ED1" w14:textId="77777777" w:rsidR="002D0A6E" w:rsidRDefault="00000000">
      <w:pPr>
        <w:pStyle w:val="Default"/>
      </w:pPr>
      <w:r>
        <w:t>nivač Kanton Sarajevo)</w:t>
      </w:r>
    </w:p>
    <w:p w14:paraId="70C39A01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0FA7" w14:textId="77777777" w:rsidR="002D0A6E" w:rsidRDefault="002D0A6E">
      <w:pPr>
        <w:pStyle w:val="Default"/>
      </w:pPr>
    </w:p>
    <w:p w14:paraId="397D33B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Kontrolu javnih nabavki u Kantonu Sarajevo vrši:</w:t>
      </w:r>
    </w:p>
    <w:p w14:paraId="1336AAB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Vrši unos podataka u registra o javnim nabavkama po fazama provođenja postupka javne nabavke u roku:</w:t>
      </w:r>
    </w:p>
    <w:p w14:paraId="3340B64E" w14:textId="77777777" w:rsidR="002D0A6E" w:rsidRDefault="002D0A6E">
      <w:pPr>
        <w:pStyle w:val="Default"/>
      </w:pPr>
    </w:p>
    <w:p w14:paraId="549E972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Plan nabavki treba da sadrži  sljedeće podatke osim jednog sa liste ( Zaokružiti jednu stavku koja nije obavezan element Plana nabavki): </w:t>
      </w:r>
    </w:p>
    <w:p w14:paraId="631A1560" w14:textId="77777777" w:rsidR="002D0A6E" w:rsidRDefault="002D0A6E">
      <w:pPr>
        <w:pStyle w:val="Default"/>
      </w:pPr>
    </w:p>
    <w:p w14:paraId="7AB2EC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 prethodnoj provjeri tržišta, sačinjava se:</w:t>
      </w:r>
    </w:p>
    <w:p w14:paraId="3D158E7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F06BDBF" w14:textId="77777777" w:rsidR="002D0A6E" w:rsidRDefault="00000000">
      <w:pPr>
        <w:pStyle w:val="NormalWeb"/>
        <w:ind w:left="-426" w:hanging="142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 xml:space="preserve">    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40AA3EC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E370B78" w14:textId="77777777" w:rsidR="002D0A6E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sz w:val="24"/>
          <w:szCs w:val="24"/>
        </w:rPr>
        <w:t>”)</w:t>
      </w:r>
    </w:p>
    <w:p w14:paraId="00BFD6C2" w14:textId="77777777" w:rsidR="002D0A6E" w:rsidRDefault="002D0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1FC3" w14:textId="77777777" w:rsidR="00EB3FC3" w:rsidRDefault="00EB3FC3">
      <w:pPr>
        <w:spacing w:line="240" w:lineRule="auto"/>
      </w:pPr>
      <w:r>
        <w:separator/>
      </w:r>
    </w:p>
  </w:endnote>
  <w:endnote w:type="continuationSeparator" w:id="0">
    <w:p w14:paraId="694B8ACC" w14:textId="77777777" w:rsidR="00EB3FC3" w:rsidRDefault="00EB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6CF2" w14:textId="77777777" w:rsidR="00EB3FC3" w:rsidRDefault="00EB3FC3">
      <w:pPr>
        <w:spacing w:after="0"/>
      </w:pPr>
      <w:r>
        <w:separator/>
      </w:r>
    </w:p>
  </w:footnote>
  <w:footnote w:type="continuationSeparator" w:id="0">
    <w:p w14:paraId="29915855" w14:textId="77777777" w:rsidR="00EB3FC3" w:rsidRDefault="00EB3F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840F3"/>
    <w:rsid w:val="00190629"/>
    <w:rsid w:val="001D67FB"/>
    <w:rsid w:val="00241EE3"/>
    <w:rsid w:val="00273257"/>
    <w:rsid w:val="0029295B"/>
    <w:rsid w:val="002D0A6E"/>
    <w:rsid w:val="003C5BE1"/>
    <w:rsid w:val="003D4A64"/>
    <w:rsid w:val="00456325"/>
    <w:rsid w:val="004D455D"/>
    <w:rsid w:val="005140BD"/>
    <w:rsid w:val="0055638D"/>
    <w:rsid w:val="0061015A"/>
    <w:rsid w:val="006E42CD"/>
    <w:rsid w:val="007951EE"/>
    <w:rsid w:val="00893C8C"/>
    <w:rsid w:val="008E086B"/>
    <w:rsid w:val="008F2121"/>
    <w:rsid w:val="00997DFC"/>
    <w:rsid w:val="00997EEF"/>
    <w:rsid w:val="00A462EB"/>
    <w:rsid w:val="00A921F1"/>
    <w:rsid w:val="00AB2E92"/>
    <w:rsid w:val="00AD6D25"/>
    <w:rsid w:val="00BA58DC"/>
    <w:rsid w:val="00C312DC"/>
    <w:rsid w:val="00C43C85"/>
    <w:rsid w:val="00C84BE5"/>
    <w:rsid w:val="00D35716"/>
    <w:rsid w:val="00D72DD4"/>
    <w:rsid w:val="00DE7FA2"/>
    <w:rsid w:val="00E1310F"/>
    <w:rsid w:val="00EB3FC3"/>
    <w:rsid w:val="00EC54D9"/>
    <w:rsid w:val="00EE6FE6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cp:lastPrinted>2023-11-23T10:46:00Z</cp:lastPrinted>
  <dcterms:created xsi:type="dcterms:W3CDTF">2023-11-28T07:15:00Z</dcterms:created>
  <dcterms:modified xsi:type="dcterms:W3CDTF">2023-11-28T07:15:00Z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