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80A3E" w14:textId="0301EE20" w:rsidR="006A5EA6" w:rsidRDefault="00D36892" w:rsidP="006A5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</w:rPr>
        <w:t>ITANJA ZA POLAGANJE PISMENOG I USMENOG ISPITA ZA RADNO</w:t>
      </w:r>
      <w:r>
        <w:rPr>
          <w:rFonts w:ascii="Times New Roman" w:hAnsi="Times New Roman" w:cs="Times New Roman"/>
        </w:rPr>
        <w:t xml:space="preserve"> MJESTO</w:t>
      </w:r>
      <w:r>
        <w:rPr>
          <w:rFonts w:ascii="Times New Roman" w:hAnsi="Times New Roman" w:cs="Times New Roman"/>
          <w:b/>
          <w:bCs/>
        </w:rPr>
        <w:t xml:space="preserve"> : </w:t>
      </w:r>
      <w:proofErr w:type="spellStart"/>
      <w:r w:rsidR="006A5EA6" w:rsidRPr="006A5EA6">
        <w:rPr>
          <w:rFonts w:ascii="Times New Roman" w:hAnsi="Times New Roman" w:cs="Times New Roman"/>
          <w:b/>
          <w:color w:val="343434"/>
          <w:lang w:val="en-US"/>
        </w:rPr>
        <w:t>Struč</w:t>
      </w:r>
      <w:r w:rsidR="006A5EA6" w:rsidRPr="006A5EA6">
        <w:rPr>
          <w:rFonts w:ascii="Times New Roman" w:hAnsi="Times New Roman" w:cs="Times New Roman"/>
          <w:b/>
          <w:color w:val="343434"/>
          <w:lang w:val="en-US"/>
        </w:rPr>
        <w:t>ni</w:t>
      </w:r>
      <w:proofErr w:type="spellEnd"/>
      <w:r w:rsidR="006A5EA6" w:rsidRPr="006A5EA6">
        <w:rPr>
          <w:rFonts w:ascii="Times New Roman" w:hAnsi="Times New Roman" w:cs="Times New Roman"/>
          <w:b/>
          <w:color w:val="343434"/>
          <w:lang w:val="en-US"/>
        </w:rPr>
        <w:t xml:space="preserve"> </w:t>
      </w:r>
      <w:proofErr w:type="spellStart"/>
      <w:r w:rsidR="006A5EA6" w:rsidRPr="006A5EA6">
        <w:rPr>
          <w:rFonts w:ascii="Times New Roman" w:hAnsi="Times New Roman" w:cs="Times New Roman"/>
          <w:b/>
          <w:color w:val="343434"/>
          <w:lang w:val="en-US"/>
        </w:rPr>
        <w:t>saradnik</w:t>
      </w:r>
      <w:proofErr w:type="spellEnd"/>
      <w:r w:rsidR="006A5EA6" w:rsidRPr="006A5EA6">
        <w:rPr>
          <w:rFonts w:ascii="Times New Roman" w:hAnsi="Times New Roman" w:cs="Times New Roman"/>
          <w:b/>
          <w:color w:val="343434"/>
          <w:lang w:val="en-US"/>
        </w:rPr>
        <w:t xml:space="preserve"> </w:t>
      </w:r>
      <w:proofErr w:type="spellStart"/>
      <w:r w:rsidR="006A5EA6" w:rsidRPr="006A5EA6">
        <w:rPr>
          <w:rFonts w:ascii="Times New Roman" w:hAnsi="Times New Roman" w:cs="Times New Roman"/>
          <w:b/>
          <w:color w:val="343434"/>
          <w:lang w:val="en-US"/>
        </w:rPr>
        <w:t>za</w:t>
      </w:r>
      <w:proofErr w:type="spellEnd"/>
      <w:r w:rsidR="006A5EA6" w:rsidRPr="006A5EA6">
        <w:rPr>
          <w:rFonts w:ascii="Times New Roman" w:hAnsi="Times New Roman" w:cs="Times New Roman"/>
          <w:b/>
          <w:color w:val="343434"/>
          <w:lang w:val="en-US"/>
        </w:rPr>
        <w:t xml:space="preserve"> </w:t>
      </w:r>
      <w:proofErr w:type="spellStart"/>
      <w:r w:rsidR="006A5EA6" w:rsidRPr="006A5EA6">
        <w:rPr>
          <w:rFonts w:ascii="Times New Roman" w:hAnsi="Times New Roman" w:cs="Times New Roman"/>
          <w:b/>
          <w:color w:val="343434"/>
          <w:lang w:val="en-US"/>
        </w:rPr>
        <w:t>finansije</w:t>
      </w:r>
      <w:proofErr w:type="spellEnd"/>
      <w:r w:rsidR="006A5EA6" w:rsidRPr="006A5EA6">
        <w:rPr>
          <w:rFonts w:ascii="Times New Roman" w:hAnsi="Times New Roman" w:cs="Times New Roman"/>
          <w:b/>
          <w:color w:val="343434"/>
          <w:lang w:val="en-US"/>
        </w:rPr>
        <w:t xml:space="preserve"> </w:t>
      </w:r>
      <w:proofErr w:type="spellStart"/>
      <w:r w:rsidR="006A5EA6" w:rsidRPr="006A5EA6">
        <w:rPr>
          <w:rFonts w:ascii="Arial" w:hAnsi="Arial" w:cs="Arial"/>
          <w:b/>
          <w:color w:val="343434"/>
          <w:lang w:val="en-US"/>
        </w:rPr>
        <w:t>i</w:t>
      </w:r>
      <w:proofErr w:type="spellEnd"/>
      <w:r w:rsidR="006A5EA6" w:rsidRPr="006A5EA6">
        <w:rPr>
          <w:rFonts w:ascii="Arial" w:hAnsi="Arial" w:cs="Arial"/>
          <w:b/>
          <w:color w:val="343434"/>
          <w:lang w:val="en-US"/>
        </w:rPr>
        <w:t xml:space="preserve"> </w:t>
      </w:r>
      <w:proofErr w:type="spellStart"/>
      <w:r w:rsidR="006A5EA6" w:rsidRPr="006A5EA6">
        <w:rPr>
          <w:rFonts w:ascii="Times New Roman" w:hAnsi="Times New Roman" w:cs="Times New Roman"/>
          <w:b/>
          <w:color w:val="343434"/>
          <w:lang w:val="en-US"/>
        </w:rPr>
        <w:t>rač</w:t>
      </w:r>
      <w:r w:rsidR="006A5EA6" w:rsidRPr="006A5EA6">
        <w:rPr>
          <w:rFonts w:ascii="Times New Roman" w:hAnsi="Times New Roman" w:cs="Times New Roman"/>
          <w:b/>
          <w:color w:val="343434"/>
          <w:lang w:val="en-US"/>
        </w:rPr>
        <w:t>unovodstvo</w:t>
      </w:r>
      <w:proofErr w:type="spellEnd"/>
      <w:r w:rsidR="006A5EA6" w:rsidRPr="006A5EA6">
        <w:rPr>
          <w:rFonts w:ascii="Times New Roman" w:hAnsi="Times New Roman" w:cs="Times New Roman"/>
          <w:b/>
          <w:color w:val="343434"/>
          <w:lang w:val="en-US"/>
        </w:rPr>
        <w:t xml:space="preserve"> - </w:t>
      </w:r>
      <w:proofErr w:type="spellStart"/>
      <w:r w:rsidR="006A5EA6" w:rsidRPr="006A5EA6">
        <w:rPr>
          <w:rFonts w:ascii="Times New Roman" w:hAnsi="Times New Roman" w:cs="Times New Roman"/>
          <w:b/>
          <w:color w:val="343434"/>
          <w:lang w:val="en-US"/>
        </w:rPr>
        <w:t>obraeun</w:t>
      </w:r>
      <w:proofErr w:type="spellEnd"/>
      <w:r w:rsidR="006A5EA6" w:rsidRPr="006A5EA6">
        <w:rPr>
          <w:rFonts w:ascii="Times New Roman" w:hAnsi="Times New Roman" w:cs="Times New Roman"/>
          <w:b/>
          <w:color w:val="343434"/>
          <w:lang w:val="en-US"/>
        </w:rPr>
        <w:t xml:space="preserve"> </w:t>
      </w:r>
      <w:proofErr w:type="spellStart"/>
      <w:r w:rsidR="006A5EA6" w:rsidRPr="006A5EA6">
        <w:rPr>
          <w:rFonts w:ascii="Times New Roman" w:hAnsi="Times New Roman" w:cs="Times New Roman"/>
          <w:b/>
          <w:color w:val="343434"/>
          <w:lang w:val="en-US"/>
        </w:rPr>
        <w:t>p</w:t>
      </w:r>
      <w:r w:rsidR="006A5EA6" w:rsidRPr="006A5EA6">
        <w:rPr>
          <w:rFonts w:ascii="Times New Roman" w:hAnsi="Times New Roman" w:cs="Times New Roman"/>
          <w:b/>
          <w:color w:val="474747"/>
          <w:lang w:val="en-US"/>
        </w:rPr>
        <w:t>l</w:t>
      </w:r>
      <w:r w:rsidR="006A5EA6" w:rsidRPr="006A5EA6">
        <w:rPr>
          <w:rFonts w:ascii="Times New Roman" w:hAnsi="Times New Roman" w:cs="Times New Roman"/>
          <w:b/>
          <w:color w:val="343434"/>
          <w:lang w:val="en-US"/>
        </w:rPr>
        <w:t>ata</w:t>
      </w:r>
      <w:proofErr w:type="spellEnd"/>
      <w:r w:rsidR="006A5EA6" w:rsidRPr="006A5EA6">
        <w:rPr>
          <w:rFonts w:ascii="Times New Roman" w:hAnsi="Times New Roman" w:cs="Times New Roman"/>
          <w:b/>
          <w:color w:val="343434"/>
          <w:lang w:val="en-US"/>
        </w:rPr>
        <w:t xml:space="preserve"> </w:t>
      </w:r>
      <w:proofErr w:type="spellStart"/>
      <w:r w:rsidR="006A5EA6" w:rsidRPr="006A5EA6">
        <w:rPr>
          <w:rFonts w:ascii="Times New Roman" w:hAnsi="Times New Roman" w:cs="Times New Roman"/>
          <w:b/>
          <w:color w:val="343434"/>
          <w:lang w:val="en-US"/>
        </w:rPr>
        <w:t>i</w:t>
      </w:r>
      <w:proofErr w:type="spellEnd"/>
      <w:r w:rsidR="006A5EA6" w:rsidRPr="006A5EA6">
        <w:rPr>
          <w:rFonts w:ascii="Times New Roman" w:hAnsi="Times New Roman" w:cs="Times New Roman"/>
          <w:b/>
          <w:color w:val="343434"/>
          <w:lang w:val="en-US"/>
        </w:rPr>
        <w:t xml:space="preserve"> </w:t>
      </w:r>
      <w:proofErr w:type="spellStart"/>
      <w:r w:rsidR="006A5EA6" w:rsidRPr="006A5EA6">
        <w:rPr>
          <w:rFonts w:ascii="Times New Roman" w:hAnsi="Times New Roman" w:cs="Times New Roman"/>
          <w:b/>
          <w:color w:val="343434"/>
          <w:lang w:val="en-US"/>
        </w:rPr>
        <w:t>doprinosa</w:t>
      </w:r>
      <w:proofErr w:type="spellEnd"/>
      <w:r w:rsidR="006A5EA6" w:rsidRPr="006A5EA6">
        <w:rPr>
          <w:rFonts w:ascii="Times New Roman" w:hAnsi="Times New Roman" w:cs="Times New Roman"/>
          <w:b/>
          <w:color w:val="343434"/>
          <w:lang w:val="en-US"/>
        </w:rPr>
        <w:t xml:space="preserve"> </w:t>
      </w:r>
      <w:proofErr w:type="spellStart"/>
      <w:r w:rsidR="006A5EA6" w:rsidRPr="006A5EA6">
        <w:rPr>
          <w:rFonts w:ascii="Times New Roman" w:hAnsi="Times New Roman" w:cs="Times New Roman"/>
          <w:b/>
          <w:color w:val="343434"/>
          <w:lang w:val="en-US"/>
        </w:rPr>
        <w:t>i</w:t>
      </w:r>
      <w:proofErr w:type="spellEnd"/>
      <w:r w:rsidR="006A5EA6" w:rsidRPr="006A5EA6">
        <w:rPr>
          <w:rFonts w:ascii="Times New Roman" w:hAnsi="Times New Roman" w:cs="Times New Roman"/>
          <w:b/>
          <w:color w:val="343434"/>
          <w:lang w:val="en-US"/>
        </w:rPr>
        <w:t xml:space="preserve"> </w:t>
      </w:r>
      <w:proofErr w:type="spellStart"/>
      <w:r w:rsidR="006A5EA6" w:rsidRPr="006A5EA6">
        <w:rPr>
          <w:rFonts w:ascii="Times New Roman" w:hAnsi="Times New Roman" w:cs="Times New Roman"/>
          <w:b/>
          <w:color w:val="343434"/>
          <w:lang w:val="en-US"/>
        </w:rPr>
        <w:t>platni</w:t>
      </w:r>
      <w:proofErr w:type="spellEnd"/>
    </w:p>
    <w:p w14:paraId="5DBDEA7A" w14:textId="77777777" w:rsidR="006A5EA6" w:rsidRPr="006A5EA6" w:rsidRDefault="006A5EA6" w:rsidP="006A5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43434"/>
          <w:lang w:val="en-US"/>
        </w:rPr>
      </w:pPr>
      <w:proofErr w:type="spellStart"/>
      <w:r w:rsidRPr="006A5EA6">
        <w:rPr>
          <w:rFonts w:ascii="Times New Roman" w:hAnsi="Times New Roman" w:cs="Times New Roman"/>
          <w:b/>
          <w:color w:val="343434"/>
          <w:lang w:val="en-US"/>
        </w:rPr>
        <w:t>promet</w:t>
      </w:r>
      <w:proofErr w:type="spellEnd"/>
      <w:r w:rsidRPr="006A5EA6">
        <w:rPr>
          <w:rFonts w:ascii="Times New Roman" w:hAnsi="Times New Roman" w:cs="Times New Roman"/>
          <w:b/>
          <w:color w:val="343434"/>
          <w:lang w:val="en-US"/>
        </w:rPr>
        <w:t>/</w:t>
      </w:r>
      <w:proofErr w:type="spellStart"/>
      <w:r w:rsidRPr="006A5EA6">
        <w:rPr>
          <w:rFonts w:ascii="Times New Roman" w:hAnsi="Times New Roman" w:cs="Times New Roman"/>
          <w:b/>
          <w:color w:val="343434"/>
          <w:lang w:val="en-US"/>
        </w:rPr>
        <w:t>plaeanja</w:t>
      </w:r>
      <w:proofErr w:type="spellEnd"/>
      <w:r w:rsidRPr="006A5EA6">
        <w:rPr>
          <w:rFonts w:ascii="Times New Roman" w:hAnsi="Times New Roman" w:cs="Times New Roman"/>
          <w:b/>
          <w:color w:val="343434"/>
          <w:lang w:val="en-US"/>
        </w:rPr>
        <w:t xml:space="preserve"> - 1 (</w:t>
      </w:r>
      <w:proofErr w:type="spellStart"/>
      <w:r w:rsidRPr="006A5EA6">
        <w:rPr>
          <w:rFonts w:ascii="Times New Roman" w:hAnsi="Times New Roman" w:cs="Times New Roman"/>
          <w:b/>
          <w:color w:val="343434"/>
          <w:lang w:val="en-US"/>
        </w:rPr>
        <w:t>jedan</w:t>
      </w:r>
      <w:proofErr w:type="spellEnd"/>
      <w:r w:rsidRPr="006A5EA6">
        <w:rPr>
          <w:rFonts w:ascii="Times New Roman" w:hAnsi="Times New Roman" w:cs="Times New Roman"/>
          <w:b/>
          <w:color w:val="343434"/>
          <w:lang w:val="en-US"/>
        </w:rPr>
        <w:t xml:space="preserve">) </w:t>
      </w:r>
      <w:proofErr w:type="spellStart"/>
      <w:r w:rsidRPr="006A5EA6">
        <w:rPr>
          <w:rFonts w:ascii="Times New Roman" w:hAnsi="Times New Roman" w:cs="Times New Roman"/>
          <w:b/>
          <w:color w:val="343434"/>
          <w:lang w:val="en-US"/>
        </w:rPr>
        <w:t>izv</w:t>
      </w:r>
      <w:bookmarkStart w:id="0" w:name="_GoBack"/>
      <w:bookmarkEnd w:id="0"/>
      <w:r w:rsidRPr="006A5EA6">
        <w:rPr>
          <w:rFonts w:ascii="Times New Roman" w:hAnsi="Times New Roman" w:cs="Times New Roman"/>
          <w:b/>
          <w:color w:val="343434"/>
          <w:lang w:val="en-US"/>
        </w:rPr>
        <w:t>dilac</w:t>
      </w:r>
      <w:proofErr w:type="spellEnd"/>
      <w:r w:rsidRPr="006A5EA6">
        <w:rPr>
          <w:rFonts w:ascii="Times New Roman" w:hAnsi="Times New Roman" w:cs="Times New Roman"/>
          <w:b/>
          <w:color w:val="343434"/>
          <w:lang w:val="en-US"/>
        </w:rPr>
        <w:t xml:space="preserve">, </w:t>
      </w:r>
      <w:proofErr w:type="spellStart"/>
      <w:r w:rsidRPr="006A5EA6">
        <w:rPr>
          <w:rFonts w:ascii="Times New Roman" w:hAnsi="Times New Roman" w:cs="Times New Roman"/>
          <w:b/>
          <w:color w:val="343434"/>
          <w:lang w:val="en-US"/>
        </w:rPr>
        <w:t>na</w:t>
      </w:r>
      <w:proofErr w:type="spellEnd"/>
      <w:r w:rsidRPr="006A5EA6">
        <w:rPr>
          <w:rFonts w:ascii="Times New Roman" w:hAnsi="Times New Roman" w:cs="Times New Roman"/>
          <w:b/>
          <w:color w:val="343434"/>
          <w:lang w:val="en-US"/>
        </w:rPr>
        <w:t xml:space="preserve"> </w:t>
      </w:r>
      <w:proofErr w:type="spellStart"/>
      <w:r w:rsidRPr="006A5EA6">
        <w:rPr>
          <w:rFonts w:ascii="Times New Roman" w:hAnsi="Times New Roman" w:cs="Times New Roman"/>
          <w:b/>
          <w:color w:val="343434"/>
          <w:lang w:val="en-US"/>
        </w:rPr>
        <w:t>odredeno</w:t>
      </w:r>
      <w:proofErr w:type="spellEnd"/>
      <w:r w:rsidRPr="006A5EA6">
        <w:rPr>
          <w:rFonts w:ascii="Times New Roman" w:hAnsi="Times New Roman" w:cs="Times New Roman"/>
          <w:b/>
          <w:color w:val="343434"/>
          <w:lang w:val="en-US"/>
        </w:rPr>
        <w:t xml:space="preserve"> </w:t>
      </w:r>
      <w:proofErr w:type="spellStart"/>
      <w:r w:rsidRPr="006A5EA6">
        <w:rPr>
          <w:rFonts w:ascii="Times New Roman" w:hAnsi="Times New Roman" w:cs="Times New Roman"/>
          <w:b/>
          <w:color w:val="343434"/>
          <w:lang w:val="en-US"/>
        </w:rPr>
        <w:t>vrijeme</w:t>
      </w:r>
      <w:proofErr w:type="spellEnd"/>
      <w:r w:rsidRPr="006A5EA6">
        <w:rPr>
          <w:rFonts w:ascii="Times New Roman" w:hAnsi="Times New Roman" w:cs="Times New Roman"/>
          <w:b/>
          <w:color w:val="343434"/>
          <w:lang w:val="en-US"/>
        </w:rPr>
        <w:t xml:space="preserve"> do </w:t>
      </w:r>
      <w:proofErr w:type="spellStart"/>
      <w:r w:rsidRPr="006A5EA6">
        <w:rPr>
          <w:rFonts w:ascii="Times New Roman" w:hAnsi="Times New Roman" w:cs="Times New Roman"/>
          <w:b/>
          <w:color w:val="343434"/>
          <w:lang w:val="en-US"/>
        </w:rPr>
        <w:t>godinu</w:t>
      </w:r>
      <w:proofErr w:type="spellEnd"/>
      <w:r w:rsidRPr="006A5EA6">
        <w:rPr>
          <w:rFonts w:ascii="Times New Roman" w:hAnsi="Times New Roman" w:cs="Times New Roman"/>
          <w:b/>
          <w:color w:val="343434"/>
          <w:lang w:val="en-US"/>
        </w:rPr>
        <w:t xml:space="preserve"> dana </w:t>
      </w:r>
      <w:proofErr w:type="spellStart"/>
      <w:r w:rsidRPr="006A5EA6">
        <w:rPr>
          <w:rFonts w:ascii="Times New Roman" w:hAnsi="Times New Roman" w:cs="Times New Roman"/>
          <w:b/>
          <w:color w:val="343434"/>
          <w:lang w:val="en-US"/>
        </w:rPr>
        <w:t>sa</w:t>
      </w:r>
      <w:proofErr w:type="spellEnd"/>
      <w:r w:rsidRPr="006A5EA6">
        <w:rPr>
          <w:rFonts w:ascii="Times New Roman" w:hAnsi="Times New Roman" w:cs="Times New Roman"/>
          <w:b/>
          <w:color w:val="343434"/>
          <w:lang w:val="en-US"/>
        </w:rPr>
        <w:t xml:space="preserve"> </w:t>
      </w:r>
      <w:proofErr w:type="spellStart"/>
      <w:r w:rsidRPr="006A5EA6">
        <w:rPr>
          <w:rFonts w:ascii="Times New Roman" w:hAnsi="Times New Roman" w:cs="Times New Roman"/>
          <w:b/>
          <w:color w:val="343434"/>
          <w:lang w:val="en-US"/>
        </w:rPr>
        <w:t>probnim</w:t>
      </w:r>
      <w:proofErr w:type="spellEnd"/>
      <w:r w:rsidRPr="006A5EA6">
        <w:rPr>
          <w:rFonts w:ascii="Times New Roman" w:hAnsi="Times New Roman" w:cs="Times New Roman"/>
          <w:b/>
          <w:color w:val="343434"/>
          <w:lang w:val="en-US"/>
        </w:rPr>
        <w:t xml:space="preserve"> </w:t>
      </w:r>
      <w:proofErr w:type="spellStart"/>
      <w:r w:rsidRPr="006A5EA6">
        <w:rPr>
          <w:rFonts w:ascii="Times New Roman" w:hAnsi="Times New Roman" w:cs="Times New Roman"/>
          <w:b/>
          <w:color w:val="343434"/>
          <w:lang w:val="en-US"/>
        </w:rPr>
        <w:t>radom</w:t>
      </w:r>
      <w:proofErr w:type="spellEnd"/>
      <w:r w:rsidRPr="006A5EA6">
        <w:rPr>
          <w:rFonts w:ascii="Times New Roman" w:hAnsi="Times New Roman" w:cs="Times New Roman"/>
          <w:b/>
          <w:color w:val="343434"/>
          <w:lang w:val="en-US"/>
        </w:rPr>
        <w:t xml:space="preserve"> u</w:t>
      </w:r>
    </w:p>
    <w:p w14:paraId="7E30C526" w14:textId="4879756D" w:rsidR="006A5EA6" w:rsidRPr="006A5EA6" w:rsidRDefault="006A5EA6" w:rsidP="006A5EA6">
      <w:pPr>
        <w:rPr>
          <w:rFonts w:ascii="Times New Roman" w:hAnsi="Times New Roman" w:cs="Times New Roman"/>
          <w:b/>
          <w:color w:val="343434"/>
          <w:lang w:val="en-US"/>
        </w:rPr>
      </w:pPr>
      <w:proofErr w:type="spellStart"/>
      <w:r w:rsidRPr="006A5EA6">
        <w:rPr>
          <w:rFonts w:ascii="Times New Roman" w:hAnsi="Times New Roman" w:cs="Times New Roman"/>
          <w:b/>
          <w:color w:val="343434"/>
          <w:lang w:val="en-US"/>
        </w:rPr>
        <w:t>trajanju</w:t>
      </w:r>
      <w:proofErr w:type="spellEnd"/>
      <w:r w:rsidRPr="006A5EA6">
        <w:rPr>
          <w:rFonts w:ascii="Times New Roman" w:hAnsi="Times New Roman" w:cs="Times New Roman"/>
          <w:b/>
          <w:color w:val="343434"/>
          <w:lang w:val="en-US"/>
        </w:rPr>
        <w:t xml:space="preserve"> do 3 (tri) </w:t>
      </w:r>
      <w:proofErr w:type="spellStart"/>
      <w:r w:rsidRPr="006A5EA6">
        <w:rPr>
          <w:rFonts w:ascii="Times New Roman" w:hAnsi="Times New Roman" w:cs="Times New Roman"/>
          <w:b/>
          <w:color w:val="343434"/>
          <w:lang w:val="en-US"/>
        </w:rPr>
        <w:t>mjeseca</w:t>
      </w:r>
      <w:proofErr w:type="spellEnd"/>
    </w:p>
    <w:p w14:paraId="769AC544" w14:textId="77777777" w:rsidR="006A5EA6" w:rsidRPr="006A5EA6" w:rsidRDefault="006A5EA6" w:rsidP="006A5EA6">
      <w:pPr>
        <w:rPr>
          <w:rFonts w:ascii="Times New Roman" w:hAnsi="Times New Roman" w:cs="Times New Roman"/>
          <w:color w:val="343434"/>
          <w:lang w:val="en-US"/>
        </w:rPr>
      </w:pPr>
    </w:p>
    <w:p w14:paraId="4F8773F9" w14:textId="77777777" w:rsidR="007958A2" w:rsidRDefault="00D368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U skladu sa čime su pravna lica dužna da vode poslovne knjige i sastavljaju finansijske izvještaje?</w:t>
      </w:r>
    </w:p>
    <w:p w14:paraId="1A78F93E" w14:textId="77777777" w:rsidR="007958A2" w:rsidRDefault="00D36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Prema Zakonu o računovodstvu u F BiH, šta se podrazumijeva pod pojmovima matično društvo, zavisno društvo i grupa? </w:t>
      </w:r>
    </w:p>
    <w:p w14:paraId="2DFE7493" w14:textId="77777777" w:rsidR="007958A2" w:rsidRDefault="0079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CAF5F5" w14:textId="77777777" w:rsidR="007958A2" w:rsidRDefault="00D368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Matično društvo je pravno lice koje kontroliše jedno ili više zavisnih društava;</w:t>
      </w:r>
    </w:p>
    <w:p w14:paraId="264A8794" w14:textId="77777777" w:rsidR="007958A2" w:rsidRDefault="00D368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Zavisno društvo odnosno društvo kći je pravno lice koje</w:t>
      </w:r>
      <w:r>
        <w:rPr>
          <w:rFonts w:ascii="Times New Roman" w:hAnsi="Times New Roman" w:cs="Times New Roman"/>
        </w:rPr>
        <w:t>g kontroliše matično društvo uključujući i bilo koje društvo koje je zavisno o krajnjem matičnom društvu;</w:t>
      </w:r>
    </w:p>
    <w:p w14:paraId="14400EDC" w14:textId="77777777" w:rsidR="007958A2" w:rsidRDefault="00D368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Grupa je matično društvo i sva njegova zavisna društva.</w:t>
      </w:r>
    </w:p>
    <w:p w14:paraId="7886DC72" w14:textId="77777777" w:rsidR="007958A2" w:rsidRDefault="007958A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8C3E90A" w14:textId="77777777" w:rsidR="007958A2" w:rsidRDefault="00D36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Ko se smatra certificiranim računovođom ?</w:t>
      </w:r>
    </w:p>
    <w:p w14:paraId="3ED00691" w14:textId="77777777" w:rsidR="007958A2" w:rsidRDefault="00D36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D98ABA9" w14:textId="77777777" w:rsidR="007958A2" w:rsidRDefault="00D368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Kako se razvrstavaju pravna lica po Zakonu </w:t>
      </w:r>
      <w:r>
        <w:rPr>
          <w:rFonts w:ascii="Times New Roman" w:hAnsi="Times New Roman" w:cs="Times New Roman"/>
        </w:rPr>
        <w:t>o računovodstvu u F BiH i na temelju čega ?</w:t>
      </w:r>
    </w:p>
    <w:p w14:paraId="74FE5B11" w14:textId="77777777" w:rsidR="007958A2" w:rsidRDefault="00D368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Kako se dobije prosječna vrijednost poslovne imovine i prosječan broj zaposlenih za potrebe razvrstavanja pravnih lica po Zakonu o računovodstvu u F BiH?</w:t>
      </w:r>
    </w:p>
    <w:p w14:paraId="5CF891DC" w14:textId="77777777" w:rsidR="007958A2" w:rsidRDefault="00D368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Na čemu se zasniva sistem računovodstva i na  kojim </w:t>
      </w:r>
      <w:r>
        <w:rPr>
          <w:rFonts w:ascii="Times New Roman" w:hAnsi="Times New Roman" w:cs="Times New Roman"/>
        </w:rPr>
        <w:t>računovodstvenim principima ?</w:t>
      </w:r>
    </w:p>
    <w:p w14:paraId="47009A56" w14:textId="77777777" w:rsidR="007958A2" w:rsidRDefault="00D36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Ko je odgovoran za računovodstvene i knjigovodstvene poslove u pravnom licu?</w:t>
      </w:r>
    </w:p>
    <w:p w14:paraId="7D2DA0EB" w14:textId="77777777" w:rsidR="007958A2" w:rsidRDefault="0079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A8342BE" w14:textId="77777777" w:rsidR="007958A2" w:rsidRDefault="00D3689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Šta treba uraditi sa knjigovodstvenom ispravom prije knjiženja ? </w:t>
      </w:r>
    </w:p>
    <w:p w14:paraId="78A45819" w14:textId="77777777" w:rsidR="007958A2" w:rsidRDefault="0079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3D4B88F" w14:textId="77777777" w:rsidR="007958A2" w:rsidRDefault="00D36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Kada se provodi popis imovine i obaveza u pravnom licu ?</w:t>
      </w:r>
    </w:p>
    <w:p w14:paraId="22B91AFF" w14:textId="77777777" w:rsidR="007958A2" w:rsidRDefault="00795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24D6255" w14:textId="77777777" w:rsidR="007958A2" w:rsidRDefault="00D36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Kada se vrši </w:t>
      </w:r>
      <w:r>
        <w:rPr>
          <w:rFonts w:ascii="Times New Roman" w:hAnsi="Times New Roman" w:cs="Times New Roman"/>
        </w:rPr>
        <w:t>usaglašavanje međusobnih potraživanja i obaveza?</w:t>
      </w:r>
    </w:p>
    <w:p w14:paraId="5DC22B79" w14:textId="77777777" w:rsidR="007958A2" w:rsidRDefault="0079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D0A9D91" w14:textId="77777777" w:rsidR="007958A2" w:rsidRDefault="00D36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Čemu odgovara početni bilans stanja za tekuću finansijsku godinu?</w:t>
      </w:r>
    </w:p>
    <w:p w14:paraId="1B4BB100" w14:textId="77777777" w:rsidR="007958A2" w:rsidRDefault="0079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1D20113" w14:textId="77777777" w:rsidR="007958A2" w:rsidRDefault="00D36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Kada se vrši  zaključivanje poslovnih knjiga? </w:t>
      </w:r>
    </w:p>
    <w:p w14:paraId="308018F5" w14:textId="77777777" w:rsidR="007958A2" w:rsidRDefault="0079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D4A4DCA" w14:textId="77777777" w:rsidR="007958A2" w:rsidRDefault="00D36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Koji se finansijski izvještaji  prema Zakonu o računovodstvu predaju u  Finansijsko informativnu agenciju (FIA) </w:t>
      </w:r>
    </w:p>
    <w:p w14:paraId="66970F9A" w14:textId="77777777" w:rsidR="007958A2" w:rsidRDefault="0079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C3E8340" w14:textId="77777777" w:rsidR="007958A2" w:rsidRDefault="00D36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Šta su konsolidovani  finansijskim izvještaji, ko ih sastavlja i pod kojim datumom? </w:t>
      </w:r>
    </w:p>
    <w:p w14:paraId="153E1534" w14:textId="77777777" w:rsidR="007958A2" w:rsidRDefault="00795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9C03566" w14:textId="77777777" w:rsidR="007958A2" w:rsidRDefault="00D36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Koje se knjigovodstvene isprave čuvaju trajn</w:t>
      </w:r>
      <w:r>
        <w:rPr>
          <w:rFonts w:ascii="Times New Roman" w:hAnsi="Times New Roman" w:cs="Times New Roman"/>
        </w:rPr>
        <w:t>o prema Zakonu o računovodstvu u F BiH?</w:t>
      </w:r>
    </w:p>
    <w:p w14:paraId="2DCD44CD" w14:textId="77777777" w:rsidR="007958A2" w:rsidRDefault="0079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6D52F89" w14:textId="77777777" w:rsidR="007958A2" w:rsidRDefault="00D36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 Koliko se čuvaju glavna knjiga i dnevnik a koliko pomočne knjige prema Zakonu o računovodstvu u F BiH?</w:t>
      </w:r>
    </w:p>
    <w:p w14:paraId="2B8D640D" w14:textId="77777777" w:rsidR="007958A2" w:rsidRDefault="0079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A4412EC" w14:textId="77777777" w:rsidR="007958A2" w:rsidRDefault="00D36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 Od</w:t>
      </w:r>
      <w:r>
        <w:rPr>
          <w:rFonts w:ascii="Times New Roman" w:hAnsi="Times New Roman" w:cs="Times New Roman"/>
          <w:lang w:val="hr-BA"/>
        </w:rPr>
        <w:t xml:space="preserve"> </w:t>
      </w:r>
      <w:r>
        <w:rPr>
          <w:rFonts w:ascii="Times New Roman" w:hAnsi="Times New Roman" w:cs="Times New Roman"/>
        </w:rPr>
        <w:t xml:space="preserve"> kada počinju teći rokovi čuvanja knjigovodstvenih isprava  poslovnih knjiga?</w:t>
      </w:r>
    </w:p>
    <w:p w14:paraId="5096DD85" w14:textId="77777777" w:rsidR="007958A2" w:rsidRDefault="0079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6BD25D6" w14:textId="77777777" w:rsidR="007958A2" w:rsidRDefault="0079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1615982" w14:textId="77777777" w:rsidR="007958A2" w:rsidRDefault="00D36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Ko je nadležan</w:t>
      </w:r>
      <w:r>
        <w:rPr>
          <w:rFonts w:ascii="Times New Roman" w:hAnsi="Times New Roman" w:cs="Times New Roman"/>
        </w:rPr>
        <w:t xml:space="preserve"> za nadzor za organizaciju i funkcionisanje sistema računovodstva i primjenu propisa u pravnom licu u skladu sa Zakonom o računovodstvu i drugih relevantnih zakonima vezanim za vođenje poslovnih knjiga?</w:t>
      </w:r>
    </w:p>
    <w:p w14:paraId="6EB3B71A" w14:textId="77777777" w:rsidR="007958A2" w:rsidRDefault="00795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F844957" w14:textId="77777777" w:rsidR="007958A2" w:rsidRDefault="00D36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Koja pravna lica u F BiH su obveznici sastavljan</w:t>
      </w:r>
      <w:r>
        <w:rPr>
          <w:rFonts w:ascii="Times New Roman" w:hAnsi="Times New Roman" w:cs="Times New Roman"/>
        </w:rPr>
        <w:t>jua revizijskih izvještaja i konsolidovanih revizijskih izvještaja?</w:t>
      </w:r>
    </w:p>
    <w:p w14:paraId="10FE9A33" w14:textId="77777777" w:rsidR="007958A2" w:rsidRDefault="00795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26E594B" w14:textId="77777777" w:rsidR="007958A2" w:rsidRDefault="00D36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Ko je dužan da ima odbor za reviziju prema Zakonu o računovodstvu u F BiH i koje zvanje mora  imati najmanje jedan član odbora za reviziju?</w:t>
      </w:r>
    </w:p>
    <w:p w14:paraId="2E643FA7" w14:textId="77777777" w:rsidR="007958A2" w:rsidRDefault="0079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6EAC65A" w14:textId="77777777" w:rsidR="007958A2" w:rsidRDefault="00D36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Koja pravna lica su  obavezna imati od</w:t>
      </w:r>
      <w:r>
        <w:rPr>
          <w:rFonts w:ascii="Times New Roman" w:hAnsi="Times New Roman" w:cs="Times New Roman"/>
        </w:rPr>
        <w:t xml:space="preserve">jel interne revizije i koje zvanje mora imati najmanje jedan član ? </w:t>
      </w:r>
    </w:p>
    <w:p w14:paraId="07C85EFD" w14:textId="77777777" w:rsidR="007958A2" w:rsidRDefault="00795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F0BFCA" w14:textId="77777777" w:rsidR="007958A2" w:rsidRDefault="00D36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ZAKON O POREZU NA DOBIT</w:t>
      </w:r>
    </w:p>
    <w:p w14:paraId="2AFA84D9" w14:textId="77777777" w:rsidR="007958A2" w:rsidRDefault="00795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67C731DA" w14:textId="77777777" w:rsidR="007958A2" w:rsidRDefault="00D36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Gdje i kako se utvrđuje osnovica poreza na dobit prema Zakonu o porezu na dobit u F BiH ?</w:t>
      </w:r>
    </w:p>
    <w:p w14:paraId="5FD05ACD" w14:textId="77777777" w:rsidR="007958A2" w:rsidRDefault="00795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3845CF" w14:textId="77777777" w:rsidR="007958A2" w:rsidRDefault="00D36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Da li se transakcije koje nisu obavljene u poslovne svrhe u </w:t>
      </w:r>
      <w:r>
        <w:rPr>
          <w:rFonts w:ascii="Times New Roman" w:hAnsi="Times New Roman" w:cs="Times New Roman"/>
        </w:rPr>
        <w:t>skladu sa Zakonu o porezu na dobit u F BiH uključuju u porezno priznate rashode.</w:t>
      </w:r>
    </w:p>
    <w:p w14:paraId="24DB0026" w14:textId="77777777" w:rsidR="007958A2" w:rsidRDefault="00795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0A18581" w14:textId="77777777" w:rsidR="007958A2" w:rsidRDefault="00D36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 Da li su zatezne kamate, penali i ugovorne kazne između povezanih lica porezno priznati rashodi ? </w:t>
      </w:r>
    </w:p>
    <w:p w14:paraId="4F8B5538" w14:textId="77777777" w:rsidR="007958A2" w:rsidRDefault="00795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F511765" w14:textId="77777777" w:rsidR="007958A2" w:rsidRDefault="00D36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 Koja reprezentacija i u kojem iznosu se priznaje kao porerzno priz</w:t>
      </w:r>
      <w:r>
        <w:rPr>
          <w:rFonts w:ascii="Times New Roman" w:hAnsi="Times New Roman" w:cs="Times New Roman"/>
        </w:rPr>
        <w:t>nat rashod.</w:t>
      </w:r>
    </w:p>
    <w:p w14:paraId="54FB38A9" w14:textId="77777777" w:rsidR="007958A2" w:rsidRDefault="00795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4B9835C" w14:textId="77777777" w:rsidR="007958A2" w:rsidRDefault="00D36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Kada se na teret rashoda priznaje ispravka vrijednosti/ ili otpis potraživanja </w:t>
      </w:r>
    </w:p>
    <w:p w14:paraId="1BF143B4" w14:textId="77777777" w:rsidR="007958A2" w:rsidRDefault="00795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1BF1DB8" w14:textId="77777777" w:rsidR="007958A2" w:rsidRDefault="00D36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26. Koja je metoda obračuna amortizacije je porezno priznata kod utvrđivanja porezne osnovice  i koje su maksimalno priznate stope amortizacije za; </w:t>
      </w:r>
    </w:p>
    <w:p w14:paraId="6BE3E0B3" w14:textId="77777777" w:rsidR="007958A2" w:rsidRDefault="00D36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građev</w:t>
      </w:r>
      <w:r>
        <w:rPr>
          <w:rFonts w:ascii="Times New Roman" w:hAnsi="Times New Roman" w:cs="Times New Roman"/>
        </w:rPr>
        <w:t>inski objekte,</w:t>
      </w:r>
    </w:p>
    <w:p w14:paraId="20303076" w14:textId="77777777" w:rsidR="007958A2" w:rsidRDefault="00D36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opremu, vozila, postrojenja,</w:t>
      </w:r>
    </w:p>
    <w:p w14:paraId="73BFD50A" w14:textId="77777777" w:rsidR="007958A2" w:rsidRDefault="00D36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hardver i softver i oprema za zaštitu okoliša </w:t>
      </w:r>
    </w:p>
    <w:p w14:paraId="215CC6FD" w14:textId="77777777" w:rsidR="007958A2" w:rsidRDefault="00D36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h) nematerijalna imovina. </w:t>
      </w:r>
    </w:p>
    <w:p w14:paraId="7F4A902E" w14:textId="77777777" w:rsidR="007958A2" w:rsidRDefault="00795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A8A1E5C" w14:textId="77777777" w:rsidR="007958A2" w:rsidRDefault="00D36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 Da li se potpuno otpisana materijalna i nematerijalna imovina može ponovo procijeniti i na nju obračunavati amortizacija i tako</w:t>
      </w:r>
      <w:r>
        <w:rPr>
          <w:rFonts w:ascii="Times New Roman" w:hAnsi="Times New Roman" w:cs="Times New Roman"/>
        </w:rPr>
        <w:t xml:space="preserve"> obračunata amortizacija se priznati u porezne svrhe?</w:t>
      </w:r>
    </w:p>
    <w:p w14:paraId="4FBB8DC2" w14:textId="77777777" w:rsidR="007958A2" w:rsidRDefault="00795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93A1940" w14:textId="77777777" w:rsidR="007958A2" w:rsidRDefault="00D36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 Da li ranije porezno nepriznata otpisana potraživanja koja su kasnije naplačena ulaze u poreznu osnovicu perioda u kojem su naplaćena?</w:t>
      </w:r>
    </w:p>
    <w:p w14:paraId="74E79AEB" w14:textId="77777777" w:rsidR="007958A2" w:rsidRDefault="00795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42F0E12" w14:textId="77777777" w:rsidR="007958A2" w:rsidRDefault="00D36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 Koliko se najduže može koristiti porezni gubitak za umanj</w:t>
      </w:r>
      <w:r>
        <w:rPr>
          <w:rFonts w:ascii="Times New Roman" w:hAnsi="Times New Roman" w:cs="Times New Roman"/>
        </w:rPr>
        <w:t>enje obaveze poreza na dobit?</w:t>
      </w:r>
    </w:p>
    <w:p w14:paraId="4C3BCD89" w14:textId="77777777" w:rsidR="007958A2" w:rsidRDefault="00795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D48EA7F" w14:textId="77777777" w:rsidR="007958A2" w:rsidRDefault="00D36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 Kada pravno lice ne može vršiti isplatu poreza na dobit i kada ne može davati pozajmice i vršiti prenos imovine na druga pravna lica?</w:t>
      </w:r>
    </w:p>
    <w:p w14:paraId="6158C8ED" w14:textId="77777777" w:rsidR="007958A2" w:rsidRDefault="00795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6210E2E" w14:textId="77777777" w:rsidR="007958A2" w:rsidRDefault="00D36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 Šta je dužan da ima porezni obveznik koji ima transakcije sa povezanim licima u tr</w:t>
      </w:r>
      <w:r>
        <w:rPr>
          <w:rFonts w:ascii="Times New Roman" w:hAnsi="Times New Roman" w:cs="Times New Roman"/>
        </w:rPr>
        <w:t>enutku podnošenja svoje porezne prijave?</w:t>
      </w:r>
    </w:p>
    <w:p w14:paraId="5D29CBA2" w14:textId="77777777" w:rsidR="007958A2" w:rsidRDefault="0079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775E649" w14:textId="77777777" w:rsidR="007958A2" w:rsidRDefault="00D36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32. U kom periodu je porezni obveznik dužan podnijeti poreznu prujavu?</w:t>
      </w:r>
    </w:p>
    <w:p w14:paraId="71104F97" w14:textId="77777777" w:rsidR="007958A2" w:rsidRDefault="0079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CA423A" w14:textId="77777777" w:rsidR="007958A2" w:rsidRDefault="00D36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33. Na šta se plaća porez na dodanu vrijednost (PDV)?</w:t>
      </w:r>
    </w:p>
    <w:p w14:paraId="7F5B73F9" w14:textId="77777777" w:rsidR="007958A2" w:rsidRDefault="00795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7D0D8B" w14:textId="77777777" w:rsidR="007958A2" w:rsidRDefault="00D36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34. Da li se može odbiti ulazni PDV za nabavku putničkih automobila, autobusa, </w:t>
      </w:r>
      <w:r>
        <w:rPr>
          <w:rFonts w:ascii="Times New Roman" w:hAnsi="Times New Roman" w:cs="Times New Roman"/>
        </w:rPr>
        <w:t>motocikla, plovnih objekata i vazduhoplova i rezervnih dijelova za takva prevozna sredstva, goriva i potrošnog materijala za potrebe prevoza, kao i iznajmljivanje, održavanje, popravke i druge usluge koje su povezane s korišćenjem tih prevoznih sredstava ?</w:t>
      </w:r>
    </w:p>
    <w:p w14:paraId="427D7187" w14:textId="77777777" w:rsidR="007958A2" w:rsidRDefault="00795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1790E66" w14:textId="77777777" w:rsidR="007958A2" w:rsidRDefault="00D36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35. Šta je dužan porezni obveznik da uradi sa ulaznim PDV kada se promjene uslovi za ostvarenje tog prava (sredstva se više ne koriste u poslovne svrhe), kod opreme i kod nepokretne imovine?  </w:t>
      </w:r>
    </w:p>
    <w:p w14:paraId="7C2A4E65" w14:textId="77777777" w:rsidR="007958A2" w:rsidRDefault="00795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E0E75BE" w14:textId="77777777" w:rsidR="007958A2" w:rsidRDefault="00D36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36. Koji rok plaćanja se može ugovoriti (Zakon o finansijsko</w:t>
      </w:r>
      <w:r>
        <w:rPr>
          <w:rFonts w:ascii="Times New Roman" w:hAnsi="Times New Roman" w:cs="Times New Roman"/>
        </w:rPr>
        <w:t>m poslovanju u F BiH) između poduzetnika i subjekta javnog prava?</w:t>
      </w:r>
    </w:p>
    <w:p w14:paraId="0BC80060" w14:textId="77777777" w:rsidR="007958A2" w:rsidRDefault="00795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2C30A37" w14:textId="77777777" w:rsidR="007958A2" w:rsidRDefault="00D36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37. Prema Zakonu o Finansijskom poslovanju u F BiH kada nastaje nelikvidnost?</w:t>
      </w:r>
    </w:p>
    <w:p w14:paraId="5F6BA151" w14:textId="77777777" w:rsidR="007958A2" w:rsidRDefault="00795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F188940" w14:textId="77777777" w:rsidR="007958A2" w:rsidRDefault="00D36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38. Šta je zabranjeno raditi kada se poduzetnik nađe u stanju nelikvidnosti prema Zakonu o finansijskom poslov</w:t>
      </w:r>
      <w:r>
        <w:rPr>
          <w:rFonts w:ascii="Times New Roman" w:hAnsi="Times New Roman" w:cs="Times New Roman"/>
        </w:rPr>
        <w:t>anju u F BiH</w:t>
      </w:r>
    </w:p>
    <w:p w14:paraId="2B563A83" w14:textId="77777777" w:rsidR="007958A2" w:rsidRDefault="00795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60F7A66" w14:textId="77777777" w:rsidR="007958A2" w:rsidRDefault="00D36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39. Do kojeg se iznosa može vršiti plaćanje gotovinom u skladu sa Uredbom o uslovima i načinu plaćanja gotovim novcem?</w:t>
      </w:r>
    </w:p>
    <w:p w14:paraId="3AD7677B" w14:textId="77777777" w:rsidR="007958A2" w:rsidRDefault="00795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4A9BE02" w14:textId="77777777" w:rsidR="007958A2" w:rsidRDefault="00D36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40. Do koje visine poslovni subjekti mogu držati gotov novac u blagajni?</w:t>
      </w:r>
    </w:p>
    <w:p w14:paraId="2EEB5B3F" w14:textId="77777777" w:rsidR="007958A2" w:rsidRDefault="00D36892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>41. Kada je poslovni subjekt dužan da položi goto</w:t>
      </w:r>
      <w:r>
        <w:rPr>
          <w:sz w:val="22"/>
          <w:szCs w:val="22"/>
        </w:rPr>
        <w:t>v novac ostvaren obavljanjem registrovane djelatnosti?</w:t>
      </w:r>
    </w:p>
    <w:p w14:paraId="161857EE" w14:textId="77777777" w:rsidR="007958A2" w:rsidRDefault="00D36892">
      <w:pPr>
        <w:pStyle w:val="NormalWeb"/>
        <w:jc w:val="both"/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42.Šta je otvoreni postupak javne nabavke ?</w:t>
      </w:r>
    </w:p>
    <w:p w14:paraId="3EF20959" w14:textId="77777777" w:rsidR="007958A2" w:rsidRDefault="00D36892">
      <w:pPr>
        <w:pStyle w:val="NormalWeb"/>
        <w:jc w:val="both"/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43.Šta je okvirni sporazum ?</w:t>
      </w:r>
    </w:p>
    <w:p w14:paraId="665D6489" w14:textId="77777777" w:rsidR="007958A2" w:rsidRDefault="00D36892">
      <w:pPr>
        <w:pStyle w:val="NormalWeb"/>
        <w:jc w:val="both"/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44. Koji su postupci javne nabavke za dodjelu ugovora male vrijednosti ?</w:t>
      </w:r>
    </w:p>
    <w:p w14:paraId="27E6C75E" w14:textId="77777777" w:rsidR="007958A2" w:rsidRDefault="00D36892">
      <w:pPr>
        <w:pStyle w:val="NormalWeb"/>
        <w:jc w:val="both"/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 xml:space="preserve">45. Na koje načine se može okončati postupak javne </w:t>
      </w:r>
      <w:r>
        <w:rPr>
          <w:sz w:val="22"/>
          <w:szCs w:val="22"/>
          <w:lang w:val="hr-BA"/>
        </w:rPr>
        <w:t>nabavke ?</w:t>
      </w:r>
    </w:p>
    <w:p w14:paraId="5B7B34B1" w14:textId="77777777" w:rsidR="007958A2" w:rsidRDefault="00D36892">
      <w:pPr>
        <w:pStyle w:val="NormalWeb"/>
        <w:jc w:val="both"/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46. Šta je prgovarački postupak ?</w:t>
      </w:r>
    </w:p>
    <w:p w14:paraId="20A15873" w14:textId="77777777" w:rsidR="007958A2" w:rsidRDefault="00D36892">
      <w:pPr>
        <w:pStyle w:val="NormalWeb"/>
        <w:jc w:val="both"/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47. Pojam poslodavca ?</w:t>
      </w:r>
    </w:p>
    <w:p w14:paraId="68CAE7B3" w14:textId="77777777" w:rsidR="007958A2" w:rsidRDefault="00D36892">
      <w:pPr>
        <w:pStyle w:val="NormalWeb"/>
        <w:jc w:val="both"/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48. Pojam radnika ?</w:t>
      </w:r>
    </w:p>
    <w:p w14:paraId="4B27B982" w14:textId="77777777" w:rsidR="007958A2" w:rsidRDefault="00D36892">
      <w:pPr>
        <w:pStyle w:val="NormalWeb"/>
        <w:jc w:val="both"/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49. Ugovor o radu se zaključuje na ?</w:t>
      </w:r>
    </w:p>
    <w:p w14:paraId="4E049741" w14:textId="77777777" w:rsidR="007958A2" w:rsidRDefault="00D36892">
      <w:pPr>
        <w:pStyle w:val="NormalWeb"/>
        <w:jc w:val="both"/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lastRenderedPageBreak/>
        <w:t>50. Sadržaj zaključenog Ugovora o radu ?</w:t>
      </w:r>
    </w:p>
    <w:p w14:paraId="212B6917" w14:textId="77777777" w:rsidR="007958A2" w:rsidRDefault="00D36892">
      <w:pPr>
        <w:pStyle w:val="NormalWeb"/>
        <w:jc w:val="both"/>
        <w:rPr>
          <w:sz w:val="22"/>
          <w:szCs w:val="22"/>
        </w:rPr>
      </w:pPr>
      <w:r>
        <w:br/>
      </w:r>
      <w:r>
        <w:br/>
      </w:r>
      <w:r>
        <w:rPr>
          <w:b/>
          <w:bCs/>
          <w:sz w:val="22"/>
          <w:szCs w:val="22"/>
        </w:rPr>
        <w:t>NAPOMENA:</w:t>
      </w:r>
      <w:r>
        <w:rPr>
          <w:sz w:val="22"/>
          <w:szCs w:val="22"/>
        </w:rPr>
        <w:t xml:space="preserve">  Literatura iz koje kandidati mogu pripremati odgovore na navedana pitanja koja će biti predmet pismenog i usmenog ispita je sljedeća:</w:t>
      </w:r>
    </w:p>
    <w:p w14:paraId="196B4DFB" w14:textId="77777777" w:rsidR="007958A2" w:rsidRDefault="00D36892">
      <w:pPr>
        <w:pStyle w:val="NormalWeb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Zakon o računovodstvu i reviziji FBiH, </w:t>
      </w:r>
    </w:p>
    <w:p w14:paraId="449B599E" w14:textId="77777777" w:rsidR="007958A2" w:rsidRDefault="00D36892">
      <w:pPr>
        <w:pStyle w:val="NormalWeb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Zakon o porezu na dobit FBiH,</w:t>
      </w:r>
    </w:p>
    <w:p w14:paraId="16C9EE86" w14:textId="77777777" w:rsidR="007958A2" w:rsidRDefault="00D36892">
      <w:pPr>
        <w:pStyle w:val="NormalWeb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Zakon o porezu na dodatu vrijednost BiH, </w:t>
      </w:r>
    </w:p>
    <w:p w14:paraId="5BD04246" w14:textId="77777777" w:rsidR="007958A2" w:rsidRDefault="00D36892">
      <w:pPr>
        <w:pStyle w:val="NormalWeb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Zakon o</w:t>
      </w:r>
      <w:r>
        <w:rPr>
          <w:b/>
          <w:bCs/>
          <w:sz w:val="22"/>
          <w:szCs w:val="22"/>
        </w:rPr>
        <w:t xml:space="preserve"> finansijskom poslovanju FBiH i Uredba o uslovima i načinu plaćanja gotovim </w:t>
      </w:r>
      <w:r>
        <w:rPr>
          <w:b/>
          <w:bCs/>
          <w:sz w:val="22"/>
          <w:szCs w:val="22"/>
          <w:lang w:val="hr-BA"/>
        </w:rPr>
        <w:t xml:space="preserve">  </w:t>
      </w:r>
      <w:r>
        <w:rPr>
          <w:b/>
          <w:bCs/>
          <w:sz w:val="22"/>
          <w:szCs w:val="22"/>
        </w:rPr>
        <w:t>novcem</w:t>
      </w:r>
      <w:r>
        <w:rPr>
          <w:b/>
          <w:bCs/>
          <w:sz w:val="22"/>
          <w:szCs w:val="22"/>
          <w:lang w:val="hr-BA"/>
        </w:rPr>
        <w:t>,</w:t>
      </w:r>
    </w:p>
    <w:p w14:paraId="5F8B6F17" w14:textId="77777777" w:rsidR="007958A2" w:rsidRDefault="00D36892">
      <w:pPr>
        <w:pStyle w:val="NormalWeb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hr-BA"/>
        </w:rPr>
        <w:t>Zakon o javnim nabavkama BiH (“Službene novine  39/14 i 59/22”)</w:t>
      </w:r>
    </w:p>
    <w:p w14:paraId="0331A245" w14:textId="77777777" w:rsidR="007958A2" w:rsidRDefault="00D36892">
      <w:pPr>
        <w:pStyle w:val="NormalWeb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hr-BA"/>
        </w:rPr>
        <w:t>Zakon o radu FBiH (“Službene novine FBiH broj 26/16, 89/18 i 44/22)</w:t>
      </w:r>
    </w:p>
    <w:sectPr w:rsidR="007958A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FD80B" w14:textId="77777777" w:rsidR="00D36892" w:rsidRDefault="00D36892">
      <w:pPr>
        <w:spacing w:line="240" w:lineRule="auto"/>
      </w:pPr>
      <w:r>
        <w:separator/>
      </w:r>
    </w:p>
  </w:endnote>
  <w:endnote w:type="continuationSeparator" w:id="0">
    <w:p w14:paraId="3BCE6574" w14:textId="77777777" w:rsidR="00D36892" w:rsidRDefault="00D368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3241"/>
      <w:gridCol w:w="859"/>
      <w:gridCol w:w="1973"/>
      <w:gridCol w:w="840"/>
      <w:gridCol w:w="2159"/>
    </w:tblGrid>
    <w:tr w:rsidR="007958A2" w14:paraId="6DE9F51F" w14:textId="77777777">
      <w:trPr>
        <w:gridAfter w:val="2"/>
        <w:wAfter w:w="1670" w:type="pct"/>
        <w:trHeight w:val="20"/>
      </w:trPr>
      <w:tc>
        <w:tcPr>
          <w:tcW w:w="1752" w:type="pct"/>
          <w:vAlign w:val="bottom"/>
        </w:tcPr>
        <w:p w14:paraId="72D213FE" w14:textId="77777777" w:rsidR="007958A2" w:rsidRDefault="00D36892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Kantonalno javno preduzeće, ZOI'84</w:t>
          </w:r>
        </w:p>
      </w:tc>
      <w:tc>
        <w:tcPr>
          <w:tcW w:w="482" w:type="pct"/>
          <w:noWrap/>
          <w:vAlign w:val="bottom"/>
        </w:tcPr>
        <w:p w14:paraId="0055EF8A" w14:textId="77777777" w:rsidR="007958A2" w:rsidRDefault="00D36892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Adresa:</w:t>
          </w:r>
        </w:p>
      </w:tc>
      <w:tc>
        <w:tcPr>
          <w:tcW w:w="1096" w:type="pct"/>
          <w:noWrap/>
          <w:vAlign w:val="bottom"/>
        </w:tcPr>
        <w:p w14:paraId="7BD322C6" w14:textId="77777777" w:rsidR="007958A2" w:rsidRDefault="00D36892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Alipašina b.b</w:t>
          </w:r>
        </w:p>
      </w:tc>
    </w:tr>
    <w:tr w:rsidR="007958A2" w14:paraId="10FE9685" w14:textId="77777777">
      <w:trPr>
        <w:gridAfter w:val="2"/>
        <w:wAfter w:w="1670" w:type="pct"/>
        <w:trHeight w:val="20"/>
      </w:trPr>
      <w:tc>
        <w:tcPr>
          <w:tcW w:w="1752" w:type="pct"/>
          <w:vAlign w:val="bottom"/>
        </w:tcPr>
        <w:p w14:paraId="436DA3C4" w14:textId="77777777" w:rsidR="007958A2" w:rsidRDefault="00D36892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Olimpijski centar Sarajevo d.o.o</w:t>
          </w:r>
        </w:p>
      </w:tc>
      <w:tc>
        <w:tcPr>
          <w:tcW w:w="482" w:type="pct"/>
          <w:noWrap/>
          <w:vAlign w:val="bottom"/>
        </w:tcPr>
        <w:p w14:paraId="603079A2" w14:textId="77777777" w:rsidR="007958A2" w:rsidRDefault="007958A2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3EB7171D" w14:textId="77777777" w:rsidR="007958A2" w:rsidRDefault="00D36892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Sarajevo 71000</w:t>
          </w:r>
        </w:p>
      </w:tc>
    </w:tr>
    <w:tr w:rsidR="007958A2" w14:paraId="6FADFD16" w14:textId="77777777">
      <w:trPr>
        <w:gridAfter w:val="2"/>
        <w:wAfter w:w="1670" w:type="pct"/>
        <w:trHeight w:val="20"/>
      </w:trPr>
      <w:tc>
        <w:tcPr>
          <w:tcW w:w="1752" w:type="pct"/>
          <w:noWrap/>
          <w:vAlign w:val="bottom"/>
        </w:tcPr>
        <w:p w14:paraId="11E11DC6" w14:textId="77777777" w:rsidR="007958A2" w:rsidRDefault="00D36892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ID broj:                              4200347000004</w:t>
          </w:r>
        </w:p>
      </w:tc>
      <w:tc>
        <w:tcPr>
          <w:tcW w:w="482" w:type="pct"/>
          <w:noWrap/>
          <w:vAlign w:val="bottom"/>
        </w:tcPr>
        <w:p w14:paraId="043FE3EA" w14:textId="77777777" w:rsidR="007958A2" w:rsidRDefault="007958A2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22173737" w14:textId="77777777" w:rsidR="007958A2" w:rsidRDefault="00D36892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Bosna i Hercegovina</w:t>
          </w:r>
        </w:p>
      </w:tc>
    </w:tr>
    <w:tr w:rsidR="007958A2" w14:paraId="1CCB1B3C" w14:textId="77777777">
      <w:trPr>
        <w:trHeight w:val="20"/>
      </w:trPr>
      <w:tc>
        <w:tcPr>
          <w:tcW w:w="1752" w:type="pct"/>
          <w:noWrap/>
          <w:vAlign w:val="bottom"/>
        </w:tcPr>
        <w:p w14:paraId="00D33978" w14:textId="77777777" w:rsidR="007958A2" w:rsidRDefault="00D36892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 xml:space="preserve">UINO broj:                           </w:t>
          </w: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200347000004</w:t>
          </w:r>
        </w:p>
      </w:tc>
      <w:tc>
        <w:tcPr>
          <w:tcW w:w="482" w:type="pct"/>
          <w:noWrap/>
          <w:vAlign w:val="bottom"/>
        </w:tcPr>
        <w:p w14:paraId="42506977" w14:textId="77777777" w:rsidR="007958A2" w:rsidRDefault="007958A2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21EACEE7" w14:textId="77777777" w:rsidR="007958A2" w:rsidRDefault="00D36892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33 212-018</w:t>
          </w:r>
        </w:p>
      </w:tc>
      <w:tc>
        <w:tcPr>
          <w:tcW w:w="472" w:type="pct"/>
          <w:noWrap/>
          <w:vAlign w:val="bottom"/>
        </w:tcPr>
        <w:p w14:paraId="48103C99" w14:textId="77777777" w:rsidR="007958A2" w:rsidRDefault="00D36892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Račun:</w:t>
          </w:r>
        </w:p>
      </w:tc>
      <w:tc>
        <w:tcPr>
          <w:tcW w:w="1198" w:type="pct"/>
          <w:noWrap/>
          <w:vAlign w:val="bottom"/>
        </w:tcPr>
        <w:p w14:paraId="31F19AC4" w14:textId="77777777" w:rsidR="007958A2" w:rsidRDefault="00D36892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102 050 0000095931</w:t>
          </w:r>
        </w:p>
      </w:tc>
    </w:tr>
    <w:tr w:rsidR="007958A2" w14:paraId="3D3FCBBB" w14:textId="77777777">
      <w:trPr>
        <w:trHeight w:val="20"/>
      </w:trPr>
      <w:tc>
        <w:tcPr>
          <w:tcW w:w="1752" w:type="pct"/>
          <w:noWrap/>
          <w:vAlign w:val="bottom"/>
        </w:tcPr>
        <w:p w14:paraId="36E091F5" w14:textId="77777777" w:rsidR="007958A2" w:rsidRDefault="00D36892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Rješenje broj:   UF/I-431/04 od 15.12.2006</w:t>
          </w:r>
        </w:p>
      </w:tc>
      <w:tc>
        <w:tcPr>
          <w:tcW w:w="482" w:type="pct"/>
          <w:noWrap/>
          <w:vAlign w:val="bottom"/>
        </w:tcPr>
        <w:p w14:paraId="604C3094" w14:textId="77777777" w:rsidR="007958A2" w:rsidRDefault="007958A2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65F09007" w14:textId="77777777" w:rsidR="007958A2" w:rsidRDefault="00D36892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33 212-035</w:t>
          </w:r>
        </w:p>
      </w:tc>
      <w:tc>
        <w:tcPr>
          <w:tcW w:w="472" w:type="pct"/>
          <w:noWrap/>
          <w:vAlign w:val="bottom"/>
        </w:tcPr>
        <w:p w14:paraId="58D25CD2" w14:textId="77777777" w:rsidR="007958A2" w:rsidRDefault="007958A2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</w:tcPr>
        <w:p w14:paraId="193FBCEF" w14:textId="77777777" w:rsidR="007958A2" w:rsidRDefault="00D36892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 xml:space="preserve">Union banka d.d </w:t>
          </w:r>
        </w:p>
      </w:tc>
    </w:tr>
    <w:tr w:rsidR="007958A2" w14:paraId="405C2658" w14:textId="77777777">
      <w:trPr>
        <w:trHeight w:val="20"/>
      </w:trPr>
      <w:tc>
        <w:tcPr>
          <w:tcW w:w="1752" w:type="pct"/>
          <w:noWrap/>
          <w:vAlign w:val="bottom"/>
        </w:tcPr>
        <w:p w14:paraId="53779388" w14:textId="77777777" w:rsidR="007958A2" w:rsidRDefault="00D36892">
          <w:pPr>
            <w:spacing w:after="0" w:line="240" w:lineRule="auto"/>
            <w:jc w:val="center"/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  <w:t>www.zoi84.ba</w:t>
          </w:r>
        </w:p>
      </w:tc>
      <w:tc>
        <w:tcPr>
          <w:tcW w:w="482" w:type="pct"/>
          <w:noWrap/>
          <w:vAlign w:val="bottom"/>
        </w:tcPr>
        <w:p w14:paraId="2D63B700" w14:textId="77777777" w:rsidR="007958A2" w:rsidRDefault="00D36892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Faks:</w:t>
          </w:r>
        </w:p>
      </w:tc>
      <w:tc>
        <w:tcPr>
          <w:tcW w:w="1096" w:type="pct"/>
          <w:noWrap/>
          <w:vAlign w:val="bottom"/>
        </w:tcPr>
        <w:p w14:paraId="657058BC" w14:textId="77777777" w:rsidR="007958A2" w:rsidRDefault="00D36892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33 212-027</w:t>
          </w:r>
        </w:p>
      </w:tc>
      <w:tc>
        <w:tcPr>
          <w:tcW w:w="472" w:type="pct"/>
          <w:noWrap/>
          <w:vAlign w:val="bottom"/>
        </w:tcPr>
        <w:p w14:paraId="2209070E" w14:textId="77777777" w:rsidR="007958A2" w:rsidRDefault="007958A2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</w:tcPr>
        <w:p w14:paraId="4F6066FF" w14:textId="77777777" w:rsidR="007958A2" w:rsidRDefault="00D36892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BiH 71000 Sarajevo</w:t>
          </w:r>
        </w:p>
      </w:tc>
    </w:tr>
  </w:tbl>
  <w:p w14:paraId="2A37D26A" w14:textId="77777777" w:rsidR="007958A2" w:rsidRDefault="007958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DB2EA" w14:textId="77777777" w:rsidR="00D36892" w:rsidRDefault="00D36892">
      <w:pPr>
        <w:spacing w:after="0"/>
      </w:pPr>
      <w:r>
        <w:separator/>
      </w:r>
    </w:p>
  </w:footnote>
  <w:footnote w:type="continuationSeparator" w:id="0">
    <w:p w14:paraId="5774780D" w14:textId="77777777" w:rsidR="00D36892" w:rsidRDefault="00D368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98548" w14:textId="77777777" w:rsidR="007958A2" w:rsidRDefault="00D36892">
    <w:pPr>
      <w:pStyle w:val="Header"/>
    </w:pPr>
    <w:r>
      <w:rPr>
        <w:noProof/>
        <w:lang w:val="en-US"/>
      </w:rPr>
      <w:drawing>
        <wp:inline distT="0" distB="0" distL="0" distR="0" wp14:anchorId="70049C0B" wp14:editId="7BE3351F">
          <wp:extent cx="6127115" cy="1304925"/>
          <wp:effectExtent l="0" t="0" r="698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711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C8497E"/>
    <w:multiLevelType w:val="singleLevel"/>
    <w:tmpl w:val="E7C8497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39B96E"/>
    <w:multiLevelType w:val="singleLevel"/>
    <w:tmpl w:val="0039B96E"/>
    <w:lvl w:ilvl="0">
      <w:start w:val="8"/>
      <w:numFmt w:val="decimal"/>
      <w:suff w:val="space"/>
      <w:lvlText w:val="%1."/>
      <w:lvlJc w:val="left"/>
    </w:lvl>
  </w:abstractNum>
  <w:abstractNum w:abstractNumId="2" w15:restartNumberingAfterBreak="0">
    <w:nsid w:val="4A51413F"/>
    <w:multiLevelType w:val="multilevel"/>
    <w:tmpl w:val="4A51413F"/>
    <w:lvl w:ilvl="0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D3"/>
    <w:rsid w:val="00065281"/>
    <w:rsid w:val="001539B7"/>
    <w:rsid w:val="001751D3"/>
    <w:rsid w:val="001E22F4"/>
    <w:rsid w:val="0023206B"/>
    <w:rsid w:val="00251643"/>
    <w:rsid w:val="00264195"/>
    <w:rsid w:val="002D2156"/>
    <w:rsid w:val="002D283B"/>
    <w:rsid w:val="003D4C5A"/>
    <w:rsid w:val="003E01D2"/>
    <w:rsid w:val="004246C2"/>
    <w:rsid w:val="00474BDE"/>
    <w:rsid w:val="0049472A"/>
    <w:rsid w:val="00497A5B"/>
    <w:rsid w:val="004A23D1"/>
    <w:rsid w:val="004B1D01"/>
    <w:rsid w:val="004E3368"/>
    <w:rsid w:val="0059415C"/>
    <w:rsid w:val="00603066"/>
    <w:rsid w:val="00634102"/>
    <w:rsid w:val="006A5EA6"/>
    <w:rsid w:val="006A624F"/>
    <w:rsid w:val="006B5584"/>
    <w:rsid w:val="007213A2"/>
    <w:rsid w:val="007425FE"/>
    <w:rsid w:val="007779DE"/>
    <w:rsid w:val="0079177B"/>
    <w:rsid w:val="007958A2"/>
    <w:rsid w:val="00890F61"/>
    <w:rsid w:val="008B2A4B"/>
    <w:rsid w:val="008E4188"/>
    <w:rsid w:val="00981069"/>
    <w:rsid w:val="009C1490"/>
    <w:rsid w:val="009C6131"/>
    <w:rsid w:val="009F5B0A"/>
    <w:rsid w:val="00A05536"/>
    <w:rsid w:val="00A74467"/>
    <w:rsid w:val="00B16C15"/>
    <w:rsid w:val="00B57F53"/>
    <w:rsid w:val="00B9047E"/>
    <w:rsid w:val="00BB5206"/>
    <w:rsid w:val="00BC1FD4"/>
    <w:rsid w:val="00CC37A4"/>
    <w:rsid w:val="00CE51BD"/>
    <w:rsid w:val="00D36892"/>
    <w:rsid w:val="00D77A01"/>
    <w:rsid w:val="00D84F9B"/>
    <w:rsid w:val="00DB4DC0"/>
    <w:rsid w:val="00DC3B5A"/>
    <w:rsid w:val="00E854CF"/>
    <w:rsid w:val="00EB18D1"/>
    <w:rsid w:val="00EC2EF3"/>
    <w:rsid w:val="00EC3103"/>
    <w:rsid w:val="00F013AA"/>
    <w:rsid w:val="00F82933"/>
    <w:rsid w:val="12F10909"/>
    <w:rsid w:val="50951F66"/>
    <w:rsid w:val="58DA469A"/>
    <w:rsid w:val="6A884E90"/>
    <w:rsid w:val="7342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7204A"/>
  <w15:docId w15:val="{1BFBAF4A-F9FC-4143-BE0D-5CAB0A6A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940</Words>
  <Characters>5361</Characters>
  <Application>Microsoft Office Word</Application>
  <DocSecurity>0</DocSecurity>
  <Lines>44</Lines>
  <Paragraphs>12</Paragraphs>
  <ScaleCrop>false</ScaleCrop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akadrispahic</dc:creator>
  <cp:lastModifiedBy>Dario</cp:lastModifiedBy>
  <cp:revision>3</cp:revision>
  <cp:lastPrinted>2021-09-22T08:38:00Z</cp:lastPrinted>
  <dcterms:created xsi:type="dcterms:W3CDTF">2024-11-05T07:47:00Z</dcterms:created>
  <dcterms:modified xsi:type="dcterms:W3CDTF">2025-01-29T09:36:00Z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F660A05F89104EC2A1FD09CFB1BFCB66</vt:lpwstr>
  </property>
</Properties>
</file>