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0F" w:rsidRPr="00AE7680" w:rsidRDefault="000B100F" w:rsidP="00AE7680">
      <w:pPr>
        <w:ind w:left="66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  <w:r w:rsidRPr="00AE7680">
        <w:rPr>
          <w:rFonts w:asciiTheme="majorHAnsi" w:hAnsiTheme="majorHAnsi" w:cstheme="majorHAnsi"/>
          <w:sz w:val="24"/>
          <w:szCs w:val="24"/>
        </w:rPr>
        <w:t xml:space="preserve">PITANJA ZA POLAGANJE PISMENOG I USMENOG </w:t>
      </w:r>
      <w:proofErr w:type="gramStart"/>
      <w:r w:rsidRPr="00AE7680">
        <w:rPr>
          <w:rFonts w:asciiTheme="majorHAnsi" w:hAnsiTheme="majorHAnsi" w:cstheme="majorHAnsi"/>
          <w:sz w:val="24"/>
          <w:szCs w:val="24"/>
        </w:rPr>
        <w:t>ISPITA  ZA</w:t>
      </w:r>
      <w:proofErr w:type="gramEnd"/>
      <w:r w:rsidRPr="00AE7680">
        <w:rPr>
          <w:rFonts w:asciiTheme="majorHAnsi" w:hAnsiTheme="majorHAnsi" w:cstheme="majorHAnsi"/>
          <w:sz w:val="24"/>
          <w:szCs w:val="24"/>
        </w:rPr>
        <w:t xml:space="preserve"> RADNO MJESTO – “</w:t>
      </w:r>
      <w:r w:rsidRPr="00AE7680">
        <w:rPr>
          <w:rFonts w:asciiTheme="majorHAnsi" w:hAnsiTheme="majorHAnsi" w:cstheme="majorHAnsi"/>
          <w:b/>
          <w:bCs/>
          <w:sz w:val="24"/>
          <w:szCs w:val="24"/>
        </w:rPr>
        <w:t xml:space="preserve">STRUČNI SARADNIK ZA PRAĆENJE REALIZACIJE INVESTICIJA I NADZOR NAD RADOVIMA” 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Šta je investicija?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Šta je investicioni program?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Šta je plan ulaganja?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Od čega zavisi razvoj preduzeća?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Šta je osnovno sredstvo za ostvarenje  razvoja preduzeća?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Šta je strategija razvoja preduzeća?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Na osnovu čega se radi plan investicija?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Koje su faze procesa investiranja , odnosno realizacije investicijskog projekta?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Kakva je razlika između investicijskog ulaganja i investicijskog održavanja?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Kako određujemo prioritetna investiciona ulaganja?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Sa čime treba uskladiti investicijski projekat?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Koje informacije dobijamo istraživanjem tržišta?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Šta podrazumijeva tehničko-tehnološka analiza projekta 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Kako se vrši istraživanje tržišta?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Kako unaprijediti i poboljšati tehničko- tehnološka rješenja 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Koja je razlika između tekućeg i investicijskog održavanja?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Šta je plansko održavanje?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Šta postižemo planskim održavanjem?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Koja dokumentacija je potrebna za održavanje?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Šta spada u kapitalna ulaganja?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Koji projekti mogu biti prijavljani u Program javnih investicija?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Sa kojim institucijama je potrebno sarađivati prilokom implementacije projekta?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Na osnovu čega je moguće pratiti realizaciju projekta?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Koji su akteri pri realizaciji projekta?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Nakon završetka realizacije projekta šta radimo sa projektnom dokumentacijom?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O kojim zakonskim regulativama treba voditi računa prilikom ugradnje novih tehnologija?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Kako se priprema potrebna dokumentacija za proces JN?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Šta je potrebno pripremiti za za provođenje JN?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Koji planovi investicija postoje?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 xml:space="preserve"> Kako se vrši postupak prijema u radni odnos na određeno i neodređeno vrijeme kod pravnog lica?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Gdje poslodavac objavljuje javni oglas?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 xml:space="preserve"> Koliko članova mora imati komisija za provođenje javnog oglasa za prijem radnika u radni odnos?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lastRenderedPageBreak/>
        <w:t>Šta je obavezna komisija da uradi prije provođenja konkursne procedure?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Na koji način kandidati dokazuju prioritet u zapošljavanju 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Gdje se objavljuju pitanja, lista propisa i literatura za polaganje usmenog i pismenog ispita?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Prema Pravilniku o radu KJP „ZOI'84“ OCS d.o.o. Sarajevo u teže povrede radnih obaveza spada?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Prema Pravilniku o radu KJP „ZOI'84“ OCS d.o.o. Sarajevo u lakše povrede radnih obaveza spada?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Šta sadrži Odluka o pokretanju javne nabavke 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Koji su postupci javne nabavke 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 xml:space="preserve"> Kada se može zaključiti okvirni sporazum 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Koji su kriteriji u javnim nabavkama 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Koji su podkriteriji javne nabavke 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Koji su vrijednosni razredi u javnim nabavkama?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 xml:space="preserve"> Koji su vrijendosni razredi kod konkurentskog zahtjeva za robe, radove i usluge ?</w:t>
      </w:r>
    </w:p>
    <w:p w:rsidR="000B100F" w:rsidRPr="00AE7680" w:rsidRDefault="000B100F" w:rsidP="000B10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lang w:val="bs-Latn-BA"/>
        </w:rPr>
      </w:pPr>
      <w:r w:rsidRPr="00AE7680">
        <w:rPr>
          <w:rFonts w:asciiTheme="majorHAnsi" w:hAnsiTheme="majorHAnsi" w:cstheme="majorHAnsi"/>
          <w:bCs/>
          <w:lang w:val="bs-Latn-BA"/>
        </w:rPr>
        <w:t>Ugovori koji su predmet Zakona o javnim nabavkama ?</w:t>
      </w:r>
    </w:p>
    <w:p w:rsidR="000B100F" w:rsidRPr="00AE7680" w:rsidRDefault="000B100F" w:rsidP="000B100F">
      <w:pPr>
        <w:rPr>
          <w:rFonts w:asciiTheme="majorHAnsi" w:hAnsiTheme="majorHAnsi" w:cstheme="majorHAnsi"/>
          <w:bCs/>
          <w:lang w:val="bs-Latn-BA"/>
        </w:rPr>
      </w:pPr>
    </w:p>
    <w:p w:rsidR="000B100F" w:rsidRPr="00AE7680" w:rsidRDefault="000B100F" w:rsidP="000B100F">
      <w:pPr>
        <w:spacing w:after="0"/>
        <w:jc w:val="both"/>
        <w:rPr>
          <w:rFonts w:asciiTheme="majorHAnsi" w:hAnsiTheme="majorHAnsi" w:cstheme="majorHAnsi"/>
          <w:b/>
          <w:lang w:val="bs-Latn-BA"/>
        </w:rPr>
      </w:pPr>
      <w:r w:rsidRPr="00AE7680">
        <w:rPr>
          <w:rFonts w:asciiTheme="majorHAnsi" w:hAnsiTheme="majorHAnsi" w:cstheme="majorHAnsi"/>
          <w:b/>
          <w:lang w:val="bs-Latn-BA"/>
        </w:rPr>
        <w:t xml:space="preserve">  1. Zakon o prostornom uređenju Kantona Sarajevo („Službene novine broj 24/2017 i 1/2018“)</w:t>
      </w:r>
    </w:p>
    <w:p w:rsidR="000B100F" w:rsidRPr="00AE7680" w:rsidRDefault="000B100F" w:rsidP="000B100F">
      <w:pPr>
        <w:spacing w:after="0"/>
        <w:jc w:val="both"/>
        <w:rPr>
          <w:rFonts w:asciiTheme="majorHAnsi" w:hAnsiTheme="majorHAnsi" w:cstheme="majorHAnsi"/>
          <w:b/>
          <w:lang w:val="bs-Latn-BA"/>
        </w:rPr>
      </w:pPr>
      <w:r w:rsidRPr="00AE7680">
        <w:rPr>
          <w:rFonts w:asciiTheme="majorHAnsi" w:hAnsiTheme="majorHAnsi" w:cstheme="majorHAnsi"/>
          <w:b/>
          <w:lang w:val="bs-Latn-BA"/>
        </w:rPr>
        <w:t xml:space="preserve">  2. Pravilnik o radu KJP „ZOI'84“ OCS d.o.o. Sarajevo</w:t>
      </w:r>
    </w:p>
    <w:p w:rsidR="000B100F" w:rsidRPr="00AE7680" w:rsidRDefault="000B100F" w:rsidP="000B100F">
      <w:pPr>
        <w:spacing w:after="0"/>
        <w:ind w:left="284" w:hanging="426"/>
        <w:jc w:val="both"/>
        <w:rPr>
          <w:rFonts w:asciiTheme="majorHAnsi" w:hAnsiTheme="majorHAnsi" w:cstheme="majorHAnsi"/>
          <w:b/>
          <w:lang w:val="bs-Latn-BA"/>
        </w:rPr>
      </w:pPr>
      <w:r w:rsidRPr="00AE7680">
        <w:rPr>
          <w:rFonts w:asciiTheme="majorHAnsi" w:hAnsiTheme="majorHAnsi" w:cstheme="majorHAnsi"/>
          <w:b/>
          <w:lang w:val="bs-Latn-BA"/>
        </w:rPr>
        <w:t xml:space="preserve">    3. Uredba o postupku prijema radnika u radni odnos u javnom sektoru na teritoriji Kantona Sarajevo („Službene novine broj 19/21 i 10/22“)</w:t>
      </w:r>
    </w:p>
    <w:p w:rsidR="000B100F" w:rsidRPr="00AE7680" w:rsidRDefault="000B100F" w:rsidP="000B100F">
      <w:pPr>
        <w:spacing w:after="0"/>
        <w:jc w:val="both"/>
        <w:rPr>
          <w:rFonts w:asciiTheme="majorHAnsi" w:hAnsiTheme="majorHAnsi" w:cstheme="majorHAnsi"/>
          <w:b/>
          <w:lang w:val="bs-Latn-BA"/>
        </w:rPr>
      </w:pPr>
      <w:r w:rsidRPr="00AE7680">
        <w:rPr>
          <w:rFonts w:asciiTheme="majorHAnsi" w:hAnsiTheme="majorHAnsi" w:cstheme="majorHAnsi"/>
          <w:b/>
          <w:lang w:val="bs-Latn-BA"/>
        </w:rPr>
        <w:t xml:space="preserve"> 4. Zakon o radu FBiH (“Službene novine broj 26/ 16 i 89/18”)</w:t>
      </w:r>
    </w:p>
    <w:p w:rsidR="000B100F" w:rsidRPr="00AE7680" w:rsidRDefault="000B100F" w:rsidP="000B100F">
      <w:pPr>
        <w:spacing w:after="0"/>
        <w:jc w:val="both"/>
        <w:rPr>
          <w:rFonts w:asciiTheme="majorHAnsi" w:hAnsiTheme="majorHAnsi" w:cstheme="majorHAnsi"/>
          <w:b/>
          <w:lang w:val="bs-Latn-BA"/>
        </w:rPr>
      </w:pPr>
      <w:r w:rsidRPr="00AE7680">
        <w:rPr>
          <w:rFonts w:asciiTheme="majorHAnsi" w:hAnsiTheme="majorHAnsi" w:cstheme="majorHAnsi"/>
          <w:b/>
          <w:lang w:val="bs-Latn-BA"/>
        </w:rPr>
        <w:t xml:space="preserve"> 5. Zakon o javnim nabavkama BiH („Službene novine 39/14 i 59/22“)</w:t>
      </w:r>
    </w:p>
    <w:p w:rsidR="000B100F" w:rsidRPr="00AE7680" w:rsidRDefault="000B100F" w:rsidP="000B100F">
      <w:pPr>
        <w:spacing w:after="0"/>
        <w:jc w:val="both"/>
        <w:rPr>
          <w:rFonts w:asciiTheme="majorHAnsi" w:hAnsiTheme="majorHAnsi" w:cstheme="majorHAnsi"/>
          <w:b/>
          <w:lang w:val="bs-Latn-BA"/>
        </w:rPr>
      </w:pPr>
      <w:r w:rsidRPr="00AE7680">
        <w:rPr>
          <w:rFonts w:asciiTheme="majorHAnsi" w:hAnsiTheme="majorHAnsi" w:cstheme="majorHAnsi"/>
          <w:b/>
          <w:lang w:val="bs-Latn-BA"/>
        </w:rPr>
        <w:t xml:space="preserve"> 6. Internet</w:t>
      </w:r>
    </w:p>
    <w:p w:rsidR="000B100F" w:rsidRPr="00AE7680" w:rsidRDefault="000B100F" w:rsidP="000B100F">
      <w:pPr>
        <w:rPr>
          <w:rFonts w:asciiTheme="majorHAnsi" w:hAnsiTheme="majorHAnsi" w:cstheme="majorHAnsi"/>
          <w:lang w:val="bs-Latn-BA"/>
        </w:rPr>
      </w:pPr>
    </w:p>
    <w:p w:rsidR="000B100F" w:rsidRPr="00AE7680" w:rsidRDefault="000B100F" w:rsidP="000B100F">
      <w:pPr>
        <w:rPr>
          <w:rFonts w:asciiTheme="majorHAnsi" w:hAnsiTheme="majorHAnsi" w:cstheme="majorHAnsi"/>
          <w:lang w:val="bs-Latn-BA"/>
        </w:rPr>
      </w:pPr>
    </w:p>
    <w:p w:rsidR="009730CF" w:rsidRPr="00AE7680" w:rsidRDefault="009730CF">
      <w:pPr>
        <w:rPr>
          <w:rFonts w:asciiTheme="majorHAnsi" w:hAnsiTheme="majorHAnsi" w:cstheme="majorHAnsi"/>
        </w:rPr>
      </w:pPr>
    </w:p>
    <w:sectPr w:rsidR="009730CF" w:rsidRPr="00AE76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CF" w:rsidRDefault="00A25CCF">
      <w:pPr>
        <w:spacing w:after="0" w:line="240" w:lineRule="auto"/>
      </w:pPr>
      <w:r>
        <w:separator/>
      </w:r>
    </w:p>
  </w:endnote>
  <w:endnote w:type="continuationSeparator" w:id="0">
    <w:p w:rsidR="00A25CCF" w:rsidRDefault="00A2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5" w:type="dxa"/>
      <w:tblInd w:w="93" w:type="dxa"/>
      <w:tblLook w:val="04A0" w:firstRow="1" w:lastRow="0" w:firstColumn="1" w:lastColumn="0" w:noHBand="0" w:noVBand="1"/>
    </w:tblPr>
    <w:tblGrid>
      <w:gridCol w:w="3680"/>
      <w:gridCol w:w="1013"/>
      <w:gridCol w:w="2302"/>
      <w:gridCol w:w="992"/>
      <w:gridCol w:w="2518"/>
    </w:tblGrid>
    <w:tr w:rsidR="00F255A7" w:rsidRPr="00F255A7" w:rsidTr="009966DA">
      <w:trPr>
        <w:trHeight w:val="20"/>
      </w:trPr>
      <w:tc>
        <w:tcPr>
          <w:tcW w:w="3680" w:type="dxa"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Kantonalno javno preduzeće, ZOI'84</w:t>
          </w:r>
        </w:p>
      </w:tc>
      <w:tc>
        <w:tcPr>
          <w:tcW w:w="1013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Adresa:</w:t>
          </w:r>
        </w:p>
      </w:tc>
      <w:tc>
        <w:tcPr>
          <w:tcW w:w="2302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Alipašina b.b</w:t>
          </w:r>
        </w:p>
      </w:tc>
      <w:tc>
        <w:tcPr>
          <w:tcW w:w="992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154 001 1100011010</w:t>
          </w:r>
        </w:p>
      </w:tc>
    </w:tr>
    <w:tr w:rsidR="00F255A7" w:rsidRPr="00F255A7" w:rsidTr="009966DA">
      <w:trPr>
        <w:trHeight w:val="20"/>
      </w:trPr>
      <w:tc>
        <w:tcPr>
          <w:tcW w:w="3680" w:type="dxa"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Olimpijski centar Sarajevo d.o.o</w:t>
          </w:r>
        </w:p>
      </w:tc>
      <w:tc>
        <w:tcPr>
          <w:tcW w:w="1013" w:type="dxa"/>
          <w:noWrap/>
          <w:vAlign w:val="bottom"/>
          <w:hideMark/>
        </w:tcPr>
        <w:p w:rsidR="00F255A7" w:rsidRPr="00F255A7" w:rsidRDefault="00A25CCF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Sarajevo 71000</w:t>
          </w:r>
        </w:p>
      </w:tc>
      <w:tc>
        <w:tcPr>
          <w:tcW w:w="992" w:type="dxa"/>
          <w:noWrap/>
          <w:vAlign w:val="bottom"/>
          <w:hideMark/>
        </w:tcPr>
        <w:p w:rsidR="00F255A7" w:rsidRPr="00F255A7" w:rsidRDefault="00A25CCF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INTESA SANPAOLO banka</w:t>
          </w:r>
        </w:p>
      </w:tc>
    </w:tr>
    <w:tr w:rsidR="00F255A7" w:rsidRPr="00F255A7" w:rsidTr="009966DA">
      <w:trPr>
        <w:trHeight w:val="20"/>
      </w:trPr>
      <w:tc>
        <w:tcPr>
          <w:tcW w:w="3680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ID broj:                              4200347000004</w:t>
          </w:r>
        </w:p>
      </w:tc>
      <w:tc>
        <w:tcPr>
          <w:tcW w:w="1013" w:type="dxa"/>
          <w:noWrap/>
          <w:vAlign w:val="bottom"/>
          <w:hideMark/>
        </w:tcPr>
        <w:p w:rsidR="00F255A7" w:rsidRPr="00F255A7" w:rsidRDefault="00A25CCF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Bosna i Hercegovina</w:t>
          </w:r>
        </w:p>
      </w:tc>
      <w:tc>
        <w:tcPr>
          <w:tcW w:w="992" w:type="dxa"/>
          <w:noWrap/>
          <w:vAlign w:val="bottom"/>
          <w:hideMark/>
        </w:tcPr>
        <w:p w:rsidR="00F255A7" w:rsidRPr="00F255A7" w:rsidRDefault="00A25CCF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d.d. Sarajevo</w:t>
          </w:r>
        </w:p>
      </w:tc>
    </w:tr>
    <w:tr w:rsidR="00F255A7" w:rsidRPr="00F255A7" w:rsidTr="009966DA">
      <w:trPr>
        <w:trHeight w:val="20"/>
      </w:trPr>
      <w:tc>
        <w:tcPr>
          <w:tcW w:w="3680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UINO broj:                           200347000004</w:t>
          </w:r>
        </w:p>
      </w:tc>
      <w:tc>
        <w:tcPr>
          <w:tcW w:w="1013" w:type="dxa"/>
          <w:noWrap/>
          <w:vAlign w:val="bottom"/>
          <w:hideMark/>
        </w:tcPr>
        <w:p w:rsidR="00F255A7" w:rsidRPr="00F255A7" w:rsidRDefault="00A25CCF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33 212-018</w:t>
          </w:r>
        </w:p>
      </w:tc>
      <w:tc>
        <w:tcPr>
          <w:tcW w:w="992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102 050 0000095931</w:t>
          </w:r>
        </w:p>
      </w:tc>
    </w:tr>
    <w:tr w:rsidR="00F255A7" w:rsidRPr="00F255A7" w:rsidTr="009966DA">
      <w:trPr>
        <w:trHeight w:val="20"/>
      </w:trPr>
      <w:tc>
        <w:tcPr>
          <w:tcW w:w="3680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Rješenje broj:   UF/I-431/04 od 15.12.2006</w:t>
          </w:r>
        </w:p>
      </w:tc>
      <w:tc>
        <w:tcPr>
          <w:tcW w:w="1013" w:type="dxa"/>
          <w:noWrap/>
          <w:vAlign w:val="bottom"/>
          <w:hideMark/>
        </w:tcPr>
        <w:p w:rsidR="00F255A7" w:rsidRPr="00F255A7" w:rsidRDefault="00A25CCF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33 212-035</w:t>
          </w:r>
        </w:p>
      </w:tc>
      <w:tc>
        <w:tcPr>
          <w:tcW w:w="992" w:type="dxa"/>
          <w:noWrap/>
          <w:vAlign w:val="bottom"/>
          <w:hideMark/>
        </w:tcPr>
        <w:p w:rsidR="00F255A7" w:rsidRPr="00F255A7" w:rsidRDefault="00A25CCF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 xml:space="preserve">Union banka d.d </w:t>
          </w:r>
        </w:p>
      </w:tc>
    </w:tr>
    <w:tr w:rsidR="00F255A7" w:rsidRPr="00F255A7" w:rsidTr="009966DA">
      <w:trPr>
        <w:trHeight w:val="20"/>
      </w:trPr>
      <w:tc>
        <w:tcPr>
          <w:tcW w:w="3680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jc w:val="center"/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  <w:t>www.zoi84.ba</w:t>
          </w:r>
        </w:p>
      </w:tc>
      <w:tc>
        <w:tcPr>
          <w:tcW w:w="1013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Faks:</w:t>
          </w:r>
        </w:p>
      </w:tc>
      <w:tc>
        <w:tcPr>
          <w:tcW w:w="2302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33 212-027</w:t>
          </w:r>
        </w:p>
      </w:tc>
      <w:tc>
        <w:tcPr>
          <w:tcW w:w="992" w:type="dxa"/>
          <w:noWrap/>
          <w:vAlign w:val="bottom"/>
          <w:hideMark/>
        </w:tcPr>
        <w:p w:rsidR="00F255A7" w:rsidRPr="00F255A7" w:rsidRDefault="00A25CCF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:rsidR="00F255A7" w:rsidRPr="00F255A7" w:rsidRDefault="000B100F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71000 Sarajevo</w:t>
          </w:r>
        </w:p>
      </w:tc>
    </w:tr>
  </w:tbl>
  <w:p w:rsidR="00F255A7" w:rsidRDefault="00A25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CF" w:rsidRDefault="00A25CCF">
      <w:pPr>
        <w:spacing w:after="0" w:line="240" w:lineRule="auto"/>
      </w:pPr>
      <w:r>
        <w:separator/>
      </w:r>
    </w:p>
  </w:footnote>
  <w:footnote w:type="continuationSeparator" w:id="0">
    <w:p w:rsidR="00A25CCF" w:rsidRDefault="00A2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A7" w:rsidRDefault="000B100F">
    <w:pPr>
      <w:pStyle w:val="Header"/>
    </w:pPr>
    <w:r>
      <w:rPr>
        <w:noProof/>
      </w:rPr>
      <w:drawing>
        <wp:inline distT="0" distB="0" distL="0" distR="0" wp14:anchorId="234A18C7" wp14:editId="6CA55A77">
          <wp:extent cx="6123940" cy="1304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672B"/>
    <w:multiLevelType w:val="hybridMultilevel"/>
    <w:tmpl w:val="66321496"/>
    <w:lvl w:ilvl="0" w:tplc="0DCE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43"/>
    <w:rsid w:val="000B100F"/>
    <w:rsid w:val="00930843"/>
    <w:rsid w:val="009730CF"/>
    <w:rsid w:val="00A25CCF"/>
    <w:rsid w:val="00A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504C"/>
  <w15:chartTrackingRefBased/>
  <w15:docId w15:val="{A5CC3B52-BFB6-4133-8061-870D6E78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0F"/>
  </w:style>
  <w:style w:type="paragraph" w:styleId="Footer">
    <w:name w:val="footer"/>
    <w:basedOn w:val="Normal"/>
    <w:link w:val="FooterChar"/>
    <w:uiPriority w:val="99"/>
    <w:unhideWhenUsed/>
    <w:rsid w:val="000B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3</cp:revision>
  <dcterms:created xsi:type="dcterms:W3CDTF">2025-07-01T12:39:00Z</dcterms:created>
  <dcterms:modified xsi:type="dcterms:W3CDTF">2025-07-01T12:45:00Z</dcterms:modified>
</cp:coreProperties>
</file>